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4"/>
        </w:rPr>
      </w:pPr>
    </w:p>
    <w:p>
      <w:pPr>
        <w:pStyle w:val="BodyText"/>
        <w:spacing w:after="0"/>
        <w:rPr>
          <w:sz w:val="14"/>
        </w:rPr>
        <w:sectPr>
          <w:footerReference w:type="default" r:id="rId5"/>
          <w:type w:val="continuous"/>
          <w:pgSz w:w="11910" w:h="16840"/>
          <w:pgMar w:header="0" w:footer="347" w:top="1140" w:bottom="540" w:left="1417" w:right="1275"/>
          <w:pgNumType w:start="1"/>
        </w:sect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53"/>
        <w:rPr>
          <w:sz w:val="32"/>
        </w:rPr>
      </w:pPr>
    </w:p>
    <w:p>
      <w:pPr>
        <w:pStyle w:val="Title"/>
      </w:pPr>
      <w:r>
        <w:rPr/>
        <w:drawing>
          <wp:anchor distT="0" distB="0" distL="0" distR="0" allowOverlap="1" layoutInCell="1" locked="0" behindDoc="0" simplePos="0" relativeHeight="15728640">
            <wp:simplePos x="0" y="0"/>
            <wp:positionH relativeFrom="page">
              <wp:posOffset>1617600</wp:posOffset>
            </wp:positionH>
            <wp:positionV relativeFrom="paragraph">
              <wp:posOffset>-1496870</wp:posOffset>
            </wp:positionV>
            <wp:extent cx="2192571" cy="84052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192571" cy="840528"/>
                    </a:xfrm>
                    <a:prstGeom prst="rect">
                      <a:avLst/>
                    </a:prstGeom>
                  </pic:spPr>
                </pic:pic>
              </a:graphicData>
            </a:graphic>
          </wp:anchor>
        </w:drawing>
      </w:r>
      <w:r>
        <w:rPr>
          <w:spacing w:val="-2"/>
          <w:w w:val="105"/>
        </w:rPr>
        <w:t>DECISION</w:t>
      </w:r>
    </w:p>
    <w:p>
      <w:pPr>
        <w:pStyle w:val="BodyText"/>
        <w:spacing w:before="128"/>
        <w:rPr>
          <w:rFonts w:ascii="Cambria"/>
          <w:b/>
          <w:sz w:val="32"/>
        </w:rPr>
      </w:pPr>
    </w:p>
    <w:p>
      <w:pPr>
        <w:pStyle w:val="Title"/>
        <w:ind w:left="1977"/>
      </w:pPr>
      <w:r>
        <w:rPr>
          <w:w w:val="105"/>
        </w:rPr>
        <w:t>STATUANT</w:t>
      </w:r>
      <w:r>
        <w:rPr>
          <w:spacing w:val="-12"/>
          <w:w w:val="105"/>
        </w:rPr>
        <w:t> </w:t>
      </w:r>
      <w:r>
        <w:rPr>
          <w:w w:val="105"/>
        </w:rPr>
        <w:t>SUR</w:t>
      </w:r>
      <w:r>
        <w:rPr>
          <w:spacing w:val="-11"/>
          <w:w w:val="105"/>
        </w:rPr>
        <w:t> </w:t>
      </w:r>
      <w:r>
        <w:rPr>
          <w:w w:val="105"/>
        </w:rPr>
        <w:t>UNE</w:t>
      </w:r>
      <w:r>
        <w:rPr>
          <w:spacing w:val="-12"/>
          <w:w w:val="105"/>
        </w:rPr>
        <w:t> </w:t>
      </w:r>
      <w:r>
        <w:rPr>
          <w:spacing w:val="-4"/>
          <w:w w:val="105"/>
        </w:rPr>
        <w:t>OPPOSITION</w:t>
      </w:r>
    </w:p>
    <w:p>
      <w:pPr>
        <w:pStyle w:val="BodyText"/>
        <w:spacing w:before="225"/>
        <w:rPr>
          <w:rFonts w:ascii="Cambria"/>
          <w:b/>
          <w:sz w:val="32"/>
        </w:rPr>
      </w:pPr>
    </w:p>
    <w:p>
      <w:pPr>
        <w:spacing w:before="0"/>
        <w:ind w:left="1980" w:right="0" w:firstLine="0"/>
        <w:jc w:val="center"/>
        <w:rPr>
          <w:rFonts w:ascii="Cambria"/>
          <w:b/>
          <w:sz w:val="20"/>
        </w:rPr>
      </w:pPr>
      <w:r>
        <w:rPr>
          <w:rFonts w:ascii="Cambria"/>
          <w:b/>
          <w:spacing w:val="-4"/>
          <w:sz w:val="20"/>
        </w:rPr>
        <w:t>****</w:t>
      </w:r>
    </w:p>
    <w:p>
      <w:pPr>
        <w:pStyle w:val="Heading2"/>
        <w:spacing w:line="280" w:lineRule="auto" w:before="121"/>
        <w:ind w:left="352" w:right="139" w:firstLine="378"/>
      </w:pPr>
      <w:r>
        <w:rPr>
          <w:b w:val="0"/>
        </w:rPr>
        <w:br w:type="column"/>
      </w:r>
      <w:r>
        <w:rPr>
          <w:spacing w:val="-6"/>
        </w:rPr>
        <w:t>OP25-</w:t>
      </w:r>
      <w:r>
        <w:rPr>
          <w:spacing w:val="-6"/>
        </w:rPr>
        <w:t>1434 </w:t>
      </w:r>
      <w:r>
        <w:rPr/>
        <w:t>Le</w:t>
      </w:r>
      <w:r>
        <w:rPr>
          <w:spacing w:val="-2"/>
        </w:rPr>
        <w:t> </w:t>
      </w:r>
      <w:r>
        <w:rPr>
          <w:spacing w:val="-2"/>
          <w:w w:val="90"/>
        </w:rPr>
        <w:t>20/02/2026</w:t>
      </w:r>
    </w:p>
    <w:p>
      <w:pPr>
        <w:pStyle w:val="Heading2"/>
        <w:spacing w:after="0" w:line="280" w:lineRule="auto"/>
        <w:sectPr>
          <w:type w:val="continuous"/>
          <w:pgSz w:w="11910" w:h="16840"/>
          <w:pgMar w:header="0" w:footer="347" w:top="1140" w:bottom="540" w:left="1417" w:right="1275"/>
          <w:cols w:num="2" w:equalWidth="0">
            <w:col w:w="7097" w:space="40"/>
            <w:col w:w="2081"/>
          </w:cols>
        </w:sectPr>
      </w:pPr>
    </w:p>
    <w:p>
      <w:pPr>
        <w:pStyle w:val="BodyText"/>
        <w:spacing w:before="248"/>
        <w:rPr>
          <w:rFonts w:ascii="Cambria"/>
          <w:b/>
        </w:rPr>
      </w:pPr>
    </w:p>
    <w:p>
      <w:pPr>
        <w:pStyle w:val="BodyText"/>
        <w:spacing w:before="1"/>
        <w:ind w:left="3" w:right="151" w:firstLine="568"/>
        <w:jc w:val="both"/>
      </w:pPr>
      <w:r>
        <w:rPr/>
        <w:t>LE DIRECTEUR GENERAL DE L'INSTITUT NATIONAL DE LA PROPRIETE INDUSTRIELLE ;</w:t>
      </w:r>
    </w:p>
    <w:p>
      <w:pPr>
        <w:pStyle w:val="BodyText"/>
        <w:spacing w:before="21"/>
      </w:pPr>
    </w:p>
    <w:p>
      <w:pPr>
        <w:pStyle w:val="BodyText"/>
        <w:spacing w:line="261" w:lineRule="auto" w:before="1"/>
        <w:ind w:left="3" w:right="150" w:firstLine="568"/>
        <w:jc w:val="both"/>
      </w:pPr>
      <w:r>
        <w:rPr>
          <w:rFonts w:ascii="Cambria" w:hAnsi="Cambria"/>
          <w:b/>
        </w:rPr>
        <w:t>Vu </w:t>
      </w:r>
      <w:r>
        <w:rPr/>
        <w:t>le règlement (UE) n° 2017/1001 du Parlement européen et du Conseil du 14 juin 2017 ;</w:t>
      </w:r>
    </w:p>
    <w:p>
      <w:pPr>
        <w:pStyle w:val="BodyText"/>
        <w:spacing w:line="252" w:lineRule="auto" w:before="272"/>
        <w:ind w:left="3" w:right="149" w:firstLine="568"/>
        <w:jc w:val="both"/>
      </w:pPr>
      <w:r>
        <w:rPr>
          <w:rFonts w:ascii="Cambria" w:hAnsi="Cambria"/>
          <w:b/>
        </w:rPr>
        <w:t>Vu </w:t>
      </w:r>
      <w:r>
        <w:rPr/>
        <w:t>l'arrangement de Madrid concernant l'enregistrement international des marques révisé du 14 avril 1891, le Protocole relatif à cet Arrangement adopté le 27 juin 1989 et le règlement d'exécution du 1</w:t>
      </w:r>
      <w:r>
        <w:rPr>
          <w:vertAlign w:val="superscript"/>
        </w:rPr>
        <w:t>er</w:t>
      </w:r>
      <w:r>
        <w:rPr>
          <w:vertAlign w:val="baseline"/>
        </w:rPr>
        <w:t> avril 1996 ;</w:t>
      </w:r>
    </w:p>
    <w:p>
      <w:pPr>
        <w:pStyle w:val="BodyText"/>
        <w:spacing w:before="59"/>
      </w:pPr>
    </w:p>
    <w:p>
      <w:pPr>
        <w:pStyle w:val="BodyText"/>
        <w:spacing w:line="261" w:lineRule="auto"/>
        <w:ind w:left="3" w:right="155" w:firstLine="568"/>
        <w:jc w:val="both"/>
      </w:pPr>
      <w:r>
        <w:rPr>
          <w:rFonts w:ascii="Cambria" w:hAnsi="Cambria"/>
          <w:b/>
        </w:rPr>
        <w:t>Vu </w:t>
      </w:r>
      <w:r>
        <w:rPr/>
        <w:t>le code de la propriété intellectuelle et notamment ses articles L 411-4, L 411-5, L 712-3</w:t>
      </w:r>
      <w:r>
        <w:rPr>
          <w:spacing w:val="9"/>
        </w:rPr>
        <w:t> </w:t>
      </w:r>
      <w:r>
        <w:rPr/>
        <w:t>à</w:t>
      </w:r>
      <w:r>
        <w:rPr>
          <w:spacing w:val="8"/>
        </w:rPr>
        <w:t> </w:t>
      </w:r>
      <w:r>
        <w:rPr/>
        <w:t>L</w:t>
      </w:r>
      <w:r>
        <w:rPr>
          <w:spacing w:val="7"/>
        </w:rPr>
        <w:t> </w:t>
      </w:r>
      <w:r>
        <w:rPr/>
        <w:t>712-5-1,</w:t>
      </w:r>
      <w:r>
        <w:rPr>
          <w:spacing w:val="9"/>
        </w:rPr>
        <w:t> </w:t>
      </w:r>
      <w:r>
        <w:rPr/>
        <w:t>L</w:t>
      </w:r>
      <w:r>
        <w:rPr>
          <w:spacing w:val="8"/>
        </w:rPr>
        <w:t> </w:t>
      </w:r>
      <w:r>
        <w:rPr/>
        <w:t>712-7,</w:t>
      </w:r>
      <w:r>
        <w:rPr>
          <w:spacing w:val="7"/>
        </w:rPr>
        <w:t> </w:t>
      </w:r>
      <w:r>
        <w:rPr/>
        <w:t>L-713-2,</w:t>
      </w:r>
      <w:r>
        <w:rPr>
          <w:spacing w:val="7"/>
        </w:rPr>
        <w:t> </w:t>
      </w:r>
      <w:r>
        <w:rPr/>
        <w:t>L</w:t>
      </w:r>
      <w:r>
        <w:rPr>
          <w:spacing w:val="8"/>
        </w:rPr>
        <w:t> </w:t>
      </w:r>
      <w:r>
        <w:rPr/>
        <w:t>713-3,</w:t>
      </w:r>
      <w:r>
        <w:rPr>
          <w:spacing w:val="7"/>
        </w:rPr>
        <w:t> </w:t>
      </w:r>
      <w:r>
        <w:rPr/>
        <w:t>R</w:t>
      </w:r>
      <w:r>
        <w:rPr>
          <w:spacing w:val="9"/>
        </w:rPr>
        <w:t> </w:t>
      </w:r>
      <w:r>
        <w:rPr/>
        <w:t>411-17,</w:t>
      </w:r>
      <w:r>
        <w:rPr>
          <w:spacing w:val="7"/>
        </w:rPr>
        <w:t> </w:t>
      </w:r>
      <w:r>
        <w:rPr/>
        <w:t>R</w:t>
      </w:r>
      <w:r>
        <w:rPr>
          <w:spacing w:val="9"/>
        </w:rPr>
        <w:t> </w:t>
      </w:r>
      <w:r>
        <w:rPr/>
        <w:t>712-13</w:t>
      </w:r>
      <w:r>
        <w:rPr>
          <w:spacing w:val="7"/>
        </w:rPr>
        <w:t> </w:t>
      </w:r>
      <w:r>
        <w:rPr/>
        <w:t>à</w:t>
      </w:r>
      <w:r>
        <w:rPr>
          <w:spacing w:val="9"/>
        </w:rPr>
        <w:t> </w:t>
      </w:r>
      <w:r>
        <w:rPr/>
        <w:t>R</w:t>
      </w:r>
      <w:r>
        <w:rPr>
          <w:spacing w:val="9"/>
        </w:rPr>
        <w:t> </w:t>
      </w:r>
      <w:r>
        <w:rPr/>
        <w:t>712-19,</w:t>
      </w:r>
      <w:r>
        <w:rPr>
          <w:spacing w:val="7"/>
        </w:rPr>
        <w:t> </w:t>
      </w:r>
      <w:r>
        <w:rPr/>
        <w:t>R</w:t>
      </w:r>
      <w:r>
        <w:rPr>
          <w:spacing w:val="9"/>
        </w:rPr>
        <w:t> </w:t>
      </w:r>
      <w:r>
        <w:rPr/>
        <w:t>712-21,</w:t>
      </w:r>
      <w:r>
        <w:rPr>
          <w:spacing w:val="7"/>
        </w:rPr>
        <w:t> </w:t>
      </w:r>
      <w:r>
        <w:rPr>
          <w:spacing w:val="-10"/>
        </w:rPr>
        <w:t>R</w:t>
      </w:r>
    </w:p>
    <w:p>
      <w:pPr>
        <w:pStyle w:val="BodyText"/>
        <w:spacing w:line="252" w:lineRule="exact"/>
        <w:ind w:left="3"/>
      </w:pPr>
      <w:r>
        <w:rPr/>
        <w:t>712-26</w:t>
      </w:r>
      <w:r>
        <w:rPr>
          <w:spacing w:val="-1"/>
        </w:rPr>
        <w:t> </w:t>
      </w:r>
      <w:r>
        <w:rPr/>
        <w:t>et</w:t>
      </w:r>
      <w:r>
        <w:rPr>
          <w:spacing w:val="1"/>
        </w:rPr>
        <w:t> </w:t>
      </w:r>
      <w:r>
        <w:rPr/>
        <w:t>R</w:t>
      </w:r>
      <w:r>
        <w:rPr>
          <w:spacing w:val="-1"/>
        </w:rPr>
        <w:t> </w:t>
      </w:r>
      <w:r>
        <w:rPr/>
        <w:t>718-2 à</w:t>
      </w:r>
      <w:r>
        <w:rPr>
          <w:spacing w:val="-1"/>
        </w:rPr>
        <w:t> </w:t>
      </w:r>
      <w:r>
        <w:rPr/>
        <w:t>R</w:t>
      </w:r>
      <w:r>
        <w:rPr>
          <w:spacing w:val="-1"/>
        </w:rPr>
        <w:t> </w:t>
      </w:r>
      <w:r>
        <w:rPr/>
        <w:t>718-5 </w:t>
      </w:r>
      <w:r>
        <w:rPr>
          <w:spacing w:val="-10"/>
        </w:rPr>
        <w:t>;</w:t>
      </w:r>
    </w:p>
    <w:p>
      <w:pPr>
        <w:pStyle w:val="BodyText"/>
        <w:spacing w:before="22"/>
      </w:pPr>
    </w:p>
    <w:p>
      <w:pPr>
        <w:pStyle w:val="BodyText"/>
        <w:spacing w:line="261" w:lineRule="auto"/>
        <w:ind w:left="3" w:right="148" w:firstLine="568"/>
        <w:jc w:val="both"/>
      </w:pPr>
      <w:r>
        <w:rPr>
          <w:rFonts w:ascii="Cambria" w:hAnsi="Cambria"/>
          <w:b/>
        </w:rPr>
        <w:t>Vu </w:t>
      </w:r>
      <w:r>
        <w:rPr/>
        <w:t>l’arrêté du 24 avril 2008 modifié, relatif aux redevances de procédure perçues par l'Institut national de la propriété industrielle ;</w:t>
      </w:r>
    </w:p>
    <w:p>
      <w:pPr>
        <w:pStyle w:val="BodyText"/>
        <w:spacing w:line="261" w:lineRule="auto" w:before="273"/>
        <w:ind w:left="3" w:right="159" w:firstLine="568"/>
        <w:jc w:val="both"/>
      </w:pPr>
      <w:r>
        <w:rPr>
          <w:rFonts w:ascii="Cambria" w:hAnsi="Cambria"/>
          <w:b/>
        </w:rPr>
        <w:t>Vu </w:t>
      </w:r>
      <w:r>
        <w:rPr/>
        <w:t>la décision n° 2023-51 modifiée du Directeur Général de l'Institut National de la Propriété Industrielle relative aux modalités des procédures </w:t>
      </w:r>
      <w:r>
        <w:rPr>
          <w:i/>
        </w:rPr>
        <w:t>ex parte </w:t>
      </w:r>
      <w:r>
        <w:rPr/>
        <w:t>relatives aux marques ;</w:t>
      </w:r>
    </w:p>
    <w:p>
      <w:pPr>
        <w:pStyle w:val="BodyText"/>
        <w:spacing w:line="252" w:lineRule="auto" w:before="274"/>
        <w:ind w:left="3" w:right="150" w:firstLine="568"/>
        <w:jc w:val="both"/>
      </w:pPr>
      <w:r>
        <w:rPr>
          <w:rFonts w:ascii="Cambria" w:hAnsi="Cambria"/>
          <w:b/>
        </w:rPr>
        <w:t>Vu </w:t>
      </w:r>
      <w:r>
        <w:rPr/>
        <w:t>la décision n° </w:t>
      </w:r>
      <w:hyperlink r:id="rId7">
        <w:r>
          <w:rPr>
            <w:sz w:val="20"/>
          </w:rPr>
          <w:t>2019-158</w:t>
        </w:r>
      </w:hyperlink>
      <w:r>
        <w:rPr>
          <w:sz w:val="20"/>
        </w:rPr>
        <w:t> </w:t>
      </w:r>
      <w:r>
        <w:rPr/>
        <w:t>du Directeur Général de l'Institut National de la Propriété Industrielle relative aux modalités de la procédure d’opposition à enregistrement d’une </w:t>
      </w:r>
      <w:r>
        <w:rPr>
          <w:spacing w:val="-2"/>
        </w:rPr>
        <w:t>marque.</w:t>
      </w:r>
    </w:p>
    <w:p>
      <w:pPr>
        <w:pStyle w:val="BodyText"/>
      </w:pPr>
    </w:p>
    <w:p>
      <w:pPr>
        <w:pStyle w:val="BodyText"/>
        <w:spacing w:before="5"/>
      </w:pPr>
    </w:p>
    <w:p>
      <w:pPr>
        <w:pStyle w:val="Heading1"/>
      </w:pPr>
      <w:r>
        <w:rPr>
          <w:w w:val="105"/>
        </w:rPr>
        <w:t>I.-</w:t>
      </w:r>
      <w:r>
        <w:rPr>
          <w:spacing w:val="-6"/>
          <w:w w:val="105"/>
        </w:rPr>
        <w:t> </w:t>
      </w:r>
      <w:r>
        <w:rPr>
          <w:w w:val="105"/>
        </w:rPr>
        <w:t>FAITS</w:t>
      </w:r>
      <w:r>
        <w:rPr>
          <w:spacing w:val="-5"/>
          <w:w w:val="105"/>
        </w:rPr>
        <w:t> </w:t>
      </w:r>
      <w:r>
        <w:rPr>
          <w:w w:val="105"/>
        </w:rPr>
        <w:t>ET</w:t>
      </w:r>
      <w:r>
        <w:rPr>
          <w:spacing w:val="-4"/>
          <w:w w:val="105"/>
        </w:rPr>
        <w:t> </w:t>
      </w:r>
      <w:r>
        <w:rPr>
          <w:spacing w:val="-2"/>
          <w:w w:val="105"/>
        </w:rPr>
        <w:t>PROCEDURE</w:t>
      </w:r>
    </w:p>
    <w:p>
      <w:pPr>
        <w:pStyle w:val="BodyText"/>
        <w:spacing w:before="251"/>
        <w:rPr>
          <w:rFonts w:ascii="Cambria"/>
          <w:b/>
        </w:rPr>
      </w:pPr>
    </w:p>
    <w:p>
      <w:pPr>
        <w:pStyle w:val="BodyText"/>
        <w:tabs>
          <w:tab w:pos="1682" w:val="left" w:leader="none"/>
        </w:tabs>
        <w:spacing w:before="1"/>
        <w:ind w:left="3" w:right="155"/>
      </w:pPr>
      <w:r>
        <w:rPr/>
        <w:t>Madame</w:t>
      </w:r>
      <w:r>
        <w:rPr>
          <w:spacing w:val="40"/>
        </w:rPr>
        <w:t> </w:t>
      </w:r>
      <w:r>
        <w:rPr/>
        <w:t>M</w:t>
      </w:r>
      <w:r>
        <w:rPr>
          <w:spacing w:val="40"/>
        </w:rPr>
        <w:t> </w:t>
      </w:r>
      <w:r>
        <w:rPr/>
        <w:t>B</w:t>
        <w:tab/>
        <w:t>a</w:t>
      </w:r>
      <w:r>
        <w:rPr>
          <w:spacing w:val="40"/>
        </w:rPr>
        <w:t> </w:t>
      </w:r>
      <w:r>
        <w:rPr/>
        <w:t>déposé,</w:t>
      </w:r>
      <w:r>
        <w:rPr>
          <w:spacing w:val="40"/>
        </w:rPr>
        <w:t> </w:t>
      </w:r>
      <w:r>
        <w:rPr/>
        <w:t>le</w:t>
      </w:r>
      <w:r>
        <w:rPr>
          <w:spacing w:val="40"/>
        </w:rPr>
        <w:t> </w:t>
      </w:r>
      <w:r>
        <w:rPr/>
        <w:t>6</w:t>
      </w:r>
      <w:r>
        <w:rPr>
          <w:spacing w:val="40"/>
        </w:rPr>
        <w:t> </w:t>
      </w:r>
      <w:r>
        <w:rPr/>
        <w:t>février</w:t>
      </w:r>
      <w:r>
        <w:rPr>
          <w:spacing w:val="40"/>
        </w:rPr>
        <w:t> </w:t>
      </w:r>
      <w:r>
        <w:rPr/>
        <w:t>2025,</w:t>
      </w:r>
      <w:r>
        <w:rPr>
          <w:spacing w:val="40"/>
        </w:rPr>
        <w:t> </w:t>
      </w:r>
      <w:r>
        <w:rPr/>
        <w:t>la</w:t>
      </w:r>
      <w:r>
        <w:rPr>
          <w:spacing w:val="40"/>
        </w:rPr>
        <w:t> </w:t>
      </w:r>
      <w:r>
        <w:rPr/>
        <w:t>demande</w:t>
      </w:r>
      <w:r>
        <w:rPr>
          <w:spacing w:val="40"/>
        </w:rPr>
        <w:t> </w:t>
      </w:r>
      <w:r>
        <w:rPr/>
        <w:t>d'enregistrement</w:t>
      </w:r>
      <w:r>
        <w:rPr>
          <w:spacing w:val="40"/>
        </w:rPr>
        <w:t> </w:t>
      </w:r>
      <w:r>
        <w:rPr/>
        <w:t>de</w:t>
      </w:r>
      <w:r>
        <w:rPr>
          <w:spacing w:val="40"/>
        </w:rPr>
        <w:t> </w:t>
      </w:r>
      <w:r>
        <w:rPr/>
        <w:t>marque</w:t>
      </w:r>
      <w:r>
        <w:rPr>
          <w:spacing w:val="40"/>
        </w:rPr>
        <w:t> </w:t>
      </w:r>
      <w:r>
        <w:rPr/>
        <w:t>n° 5119028 portant sur le signe verbal MORE LOVE.</w:t>
      </w:r>
    </w:p>
    <w:p>
      <w:pPr>
        <w:pStyle w:val="BodyText"/>
        <w:spacing w:after="0"/>
        <w:sectPr>
          <w:type w:val="continuous"/>
          <w:pgSz w:w="11910" w:h="16840"/>
          <w:pgMar w:header="0" w:footer="347" w:top="1140" w:bottom="540" w:left="1417" w:right="1275"/>
        </w:sectPr>
      </w:pPr>
    </w:p>
    <w:p>
      <w:pPr>
        <w:pStyle w:val="BodyText"/>
        <w:spacing w:before="260"/>
      </w:pPr>
    </w:p>
    <w:p>
      <w:pPr>
        <w:pStyle w:val="BodyText"/>
        <w:ind w:left="3" w:right="145"/>
        <w:jc w:val="both"/>
      </w:pPr>
      <w:r>
        <w:rPr/>
        <w:t>Le</w:t>
      </w:r>
      <w:r>
        <w:rPr>
          <w:spacing w:val="-3"/>
        </w:rPr>
        <w:t> </w:t>
      </w:r>
      <w:r>
        <w:rPr/>
        <w:t>25</w:t>
      </w:r>
      <w:r>
        <w:rPr>
          <w:spacing w:val="-3"/>
        </w:rPr>
        <w:t> </w:t>
      </w:r>
      <w:r>
        <w:rPr/>
        <w:t>avril</w:t>
      </w:r>
      <w:r>
        <w:rPr>
          <w:spacing w:val="-3"/>
        </w:rPr>
        <w:t> </w:t>
      </w:r>
      <w:r>
        <w:rPr/>
        <w:t>2025,</w:t>
      </w:r>
      <w:r>
        <w:rPr>
          <w:spacing w:val="-3"/>
        </w:rPr>
        <w:t> </w:t>
      </w:r>
      <w:r>
        <w:rPr/>
        <w:t>la</w:t>
      </w:r>
      <w:r>
        <w:rPr>
          <w:spacing w:val="-3"/>
        </w:rPr>
        <w:t> </w:t>
      </w:r>
      <w:r>
        <w:rPr/>
        <w:t>société</w:t>
      </w:r>
      <w:r>
        <w:rPr>
          <w:spacing w:val="-3"/>
        </w:rPr>
        <w:t> </w:t>
      </w:r>
      <w:r>
        <w:rPr/>
        <w:t>RICHEMONT</w:t>
      </w:r>
      <w:r>
        <w:rPr>
          <w:spacing w:val="-3"/>
        </w:rPr>
        <w:t> </w:t>
      </w:r>
      <w:r>
        <w:rPr/>
        <w:t>INTERNATIONAL</w:t>
      </w:r>
      <w:r>
        <w:rPr>
          <w:spacing w:val="-3"/>
        </w:rPr>
        <w:t> </w:t>
      </w:r>
      <w:r>
        <w:rPr/>
        <w:t>SA</w:t>
      </w:r>
      <w:r>
        <w:rPr>
          <w:spacing w:val="-4"/>
        </w:rPr>
        <w:t> </w:t>
      </w:r>
      <w:r>
        <w:rPr/>
        <w:t>(Société</w:t>
      </w:r>
      <w:r>
        <w:rPr>
          <w:spacing w:val="-2"/>
        </w:rPr>
        <w:t> </w:t>
      </w:r>
      <w:r>
        <w:rPr/>
        <w:t>de</w:t>
      </w:r>
      <w:r>
        <w:rPr>
          <w:spacing w:val="-4"/>
        </w:rPr>
        <w:t> </w:t>
      </w:r>
      <w:r>
        <w:rPr/>
        <w:t>droit</w:t>
      </w:r>
      <w:r>
        <w:rPr>
          <w:spacing w:val="-2"/>
        </w:rPr>
        <w:t> </w:t>
      </w:r>
      <w:r>
        <w:rPr/>
        <w:t>suisse),</w:t>
      </w:r>
      <w:r>
        <w:rPr>
          <w:spacing w:val="-3"/>
        </w:rPr>
        <w:t> </w:t>
      </w:r>
      <w:r>
        <w:rPr/>
        <w:t>a formé</w:t>
      </w:r>
      <w:r>
        <w:rPr>
          <w:spacing w:val="40"/>
        </w:rPr>
        <w:t> </w:t>
      </w:r>
      <w:r>
        <w:rPr/>
        <w:t>opposition</w:t>
      </w:r>
      <w:r>
        <w:rPr>
          <w:spacing w:val="40"/>
        </w:rPr>
        <w:t> </w:t>
      </w:r>
      <w:r>
        <w:rPr/>
        <w:t>à</w:t>
      </w:r>
      <w:r>
        <w:rPr>
          <w:spacing w:val="40"/>
        </w:rPr>
        <w:t> </w:t>
      </w:r>
      <w:r>
        <w:rPr/>
        <w:t>l'enregistrement</w:t>
      </w:r>
      <w:r>
        <w:rPr>
          <w:spacing w:val="40"/>
        </w:rPr>
        <w:t> </w:t>
      </w:r>
      <w:r>
        <w:rPr/>
        <w:t>de</w:t>
      </w:r>
      <w:r>
        <w:rPr>
          <w:spacing w:val="40"/>
        </w:rPr>
        <w:t> </w:t>
      </w:r>
      <w:r>
        <w:rPr/>
        <w:t>cette</w:t>
      </w:r>
      <w:r>
        <w:rPr>
          <w:spacing w:val="40"/>
        </w:rPr>
        <w:t> </w:t>
      </w:r>
      <w:r>
        <w:rPr/>
        <w:t>marque,</w:t>
      </w:r>
      <w:r>
        <w:rPr>
          <w:spacing w:val="40"/>
        </w:rPr>
        <w:t> </w:t>
      </w:r>
      <w:r>
        <w:rPr/>
        <w:t>sur</w:t>
      </w:r>
      <w:r>
        <w:rPr>
          <w:spacing w:val="40"/>
        </w:rPr>
        <w:t> </w:t>
      </w:r>
      <w:r>
        <w:rPr/>
        <w:t>la</w:t>
      </w:r>
      <w:r>
        <w:rPr>
          <w:spacing w:val="40"/>
        </w:rPr>
        <w:t> </w:t>
      </w:r>
      <w:r>
        <w:rPr/>
        <w:t>base</w:t>
      </w:r>
      <w:r>
        <w:rPr>
          <w:spacing w:val="40"/>
        </w:rPr>
        <w:t> </w:t>
      </w:r>
      <w:r>
        <w:rPr/>
        <w:t>des</w:t>
      </w:r>
      <w:r>
        <w:rPr>
          <w:spacing w:val="40"/>
        </w:rPr>
        <w:t> </w:t>
      </w:r>
      <w:r>
        <w:rPr/>
        <w:t>droits</w:t>
      </w:r>
      <w:r>
        <w:rPr>
          <w:spacing w:val="40"/>
        </w:rPr>
        <w:t> </w:t>
      </w:r>
      <w:r>
        <w:rPr/>
        <w:t>antérieurs suivants :</w:t>
      </w:r>
    </w:p>
    <w:p>
      <w:pPr>
        <w:pStyle w:val="ListParagraph"/>
        <w:numPr>
          <w:ilvl w:val="0"/>
          <w:numId w:val="1"/>
        </w:numPr>
        <w:tabs>
          <w:tab w:pos="712" w:val="left" w:leader="none"/>
          <w:tab w:pos="723" w:val="left" w:leader="none"/>
        </w:tabs>
        <w:spacing w:line="242" w:lineRule="auto" w:before="275" w:after="0"/>
        <w:ind w:left="723" w:right="191" w:hanging="360"/>
        <w:jc w:val="both"/>
        <w:rPr>
          <w:sz w:val="24"/>
        </w:rPr>
      </w:pPr>
      <w:r>
        <w:rPr>
          <w:sz w:val="24"/>
        </w:rPr>
        <w:t>La marque figurative internationale désignant l'Union Européenne LOVE, déposée le 26 octobre 2009, enregistrée et régulièrement renouvelée sous le n° 1029142 , </w:t>
      </w:r>
      <w:r>
        <w:rPr>
          <w:sz w:val="24"/>
          <w:u w:val="single"/>
        </w:rPr>
        <w:t>sur le</w:t>
      </w:r>
      <w:r>
        <w:rPr>
          <w:sz w:val="24"/>
        </w:rPr>
        <w:t> </w:t>
      </w:r>
      <w:r>
        <w:rPr>
          <w:sz w:val="24"/>
          <w:u w:val="single"/>
        </w:rPr>
        <w:t>fondement du risque de confusion</w:t>
      </w:r>
      <w:r>
        <w:rPr>
          <w:sz w:val="24"/>
        </w:rPr>
        <w:t> ;</w:t>
      </w:r>
    </w:p>
    <w:p>
      <w:pPr>
        <w:pStyle w:val="ListParagraph"/>
        <w:numPr>
          <w:ilvl w:val="0"/>
          <w:numId w:val="1"/>
        </w:numPr>
        <w:tabs>
          <w:tab w:pos="712" w:val="left" w:leader="none"/>
          <w:tab w:pos="723" w:val="left" w:leader="none"/>
        </w:tabs>
        <w:spacing w:line="240" w:lineRule="auto" w:before="271" w:after="0"/>
        <w:ind w:left="723" w:right="191" w:hanging="360"/>
        <w:jc w:val="both"/>
        <w:rPr>
          <w:sz w:val="24"/>
        </w:rPr>
      </w:pPr>
      <w:r>
        <w:rPr>
          <w:sz w:val="24"/>
        </w:rPr>
        <w:t>La marque figurative internationale désignant l'Union Européenne LOVE, déposée le 26 octobre 2009, enregistrée et régulièrement renouvelée sous le n° 1029142 , </w:t>
      </w:r>
      <w:r>
        <w:rPr>
          <w:sz w:val="24"/>
          <w:u w:val="single"/>
        </w:rPr>
        <w:t>sur le</w:t>
      </w:r>
      <w:r>
        <w:rPr>
          <w:sz w:val="24"/>
        </w:rPr>
        <w:t> </w:t>
      </w:r>
      <w:r>
        <w:rPr>
          <w:sz w:val="24"/>
          <w:u w:val="single"/>
        </w:rPr>
        <w:t>fondement d’une atteinte à la renommée</w:t>
      </w:r>
      <w:r>
        <w:rPr>
          <w:sz w:val="24"/>
        </w:rPr>
        <w:t>.</w:t>
      </w:r>
    </w:p>
    <w:p>
      <w:pPr>
        <w:pStyle w:val="BodyText"/>
        <w:spacing w:before="2"/>
      </w:pPr>
    </w:p>
    <w:p>
      <w:pPr>
        <w:pStyle w:val="BodyText"/>
        <w:ind w:left="3"/>
        <w:jc w:val="both"/>
      </w:pPr>
      <w:r>
        <w:rPr/>
        <w:t>L'opposition</w:t>
      </w:r>
      <w:r>
        <w:rPr>
          <w:spacing w:val="-3"/>
        </w:rPr>
        <w:t> </w:t>
      </w:r>
      <w:r>
        <w:rPr/>
        <w:t>a</w:t>
      </w:r>
      <w:r>
        <w:rPr>
          <w:spacing w:val="-5"/>
        </w:rPr>
        <w:t> </w:t>
      </w:r>
      <w:r>
        <w:rPr/>
        <w:t>été</w:t>
      </w:r>
      <w:r>
        <w:rPr>
          <w:spacing w:val="-3"/>
        </w:rPr>
        <w:t> </w:t>
      </w:r>
      <w:r>
        <w:rPr/>
        <w:t>notifiée</w:t>
      </w:r>
      <w:r>
        <w:rPr>
          <w:spacing w:val="-3"/>
        </w:rPr>
        <w:t> </w:t>
      </w:r>
      <w:r>
        <w:rPr/>
        <w:t>au</w:t>
      </w:r>
      <w:r>
        <w:rPr>
          <w:spacing w:val="-2"/>
        </w:rPr>
        <w:t> </w:t>
      </w:r>
      <w:r>
        <w:rPr/>
        <w:t>titulaire</w:t>
      </w:r>
      <w:r>
        <w:rPr>
          <w:spacing w:val="-1"/>
        </w:rPr>
        <w:t> </w:t>
      </w:r>
      <w:r>
        <w:rPr/>
        <w:t>de</w:t>
      </w:r>
      <w:r>
        <w:rPr>
          <w:spacing w:val="-5"/>
        </w:rPr>
        <w:t> </w:t>
      </w:r>
      <w:r>
        <w:rPr/>
        <w:t>la</w:t>
      </w:r>
      <w:r>
        <w:rPr>
          <w:spacing w:val="-3"/>
        </w:rPr>
        <w:t> </w:t>
      </w:r>
      <w:r>
        <w:rPr/>
        <w:t>demande</w:t>
      </w:r>
      <w:r>
        <w:rPr>
          <w:spacing w:val="-2"/>
        </w:rPr>
        <w:t> d’enregistrement.</w:t>
      </w:r>
    </w:p>
    <w:p>
      <w:pPr>
        <w:pStyle w:val="BodyText"/>
        <w:spacing w:before="232"/>
        <w:ind w:left="3"/>
        <w:jc w:val="both"/>
      </w:pPr>
      <w:r>
        <w:rPr/>
        <w:t>Au</w:t>
      </w:r>
      <w:r>
        <w:rPr>
          <w:spacing w:val="-4"/>
        </w:rPr>
        <w:t> </w:t>
      </w:r>
      <w:r>
        <w:rPr/>
        <w:t>cours</w:t>
      </w:r>
      <w:r>
        <w:rPr>
          <w:spacing w:val="-4"/>
        </w:rPr>
        <w:t> </w:t>
      </w:r>
      <w:r>
        <w:rPr/>
        <w:t>de</w:t>
      </w:r>
      <w:r>
        <w:rPr>
          <w:spacing w:val="-5"/>
        </w:rPr>
        <w:t> </w:t>
      </w:r>
      <w:r>
        <w:rPr/>
        <w:t>la</w:t>
      </w:r>
      <w:r>
        <w:rPr>
          <w:spacing w:val="-2"/>
        </w:rPr>
        <w:t> </w:t>
      </w:r>
      <w:r>
        <w:rPr/>
        <w:t>phase</w:t>
      </w:r>
      <w:r>
        <w:rPr>
          <w:spacing w:val="-5"/>
        </w:rPr>
        <w:t> </w:t>
      </w:r>
      <w:r>
        <w:rPr/>
        <w:t>d’instruction,</w:t>
      </w:r>
      <w:r>
        <w:rPr>
          <w:spacing w:val="-3"/>
        </w:rPr>
        <w:t> </w:t>
      </w:r>
      <w:r>
        <w:rPr/>
        <w:t>des</w:t>
      </w:r>
      <w:r>
        <w:rPr>
          <w:spacing w:val="-4"/>
        </w:rPr>
        <w:t> </w:t>
      </w:r>
      <w:r>
        <w:rPr/>
        <w:t>observations</w:t>
      </w:r>
      <w:r>
        <w:rPr>
          <w:spacing w:val="-2"/>
        </w:rPr>
        <w:t> </w:t>
      </w:r>
      <w:r>
        <w:rPr/>
        <w:t>ont</w:t>
      </w:r>
      <w:r>
        <w:rPr>
          <w:spacing w:val="-4"/>
        </w:rPr>
        <w:t> </w:t>
      </w:r>
      <w:r>
        <w:rPr/>
        <w:t>été</w:t>
      </w:r>
      <w:r>
        <w:rPr>
          <w:spacing w:val="-3"/>
        </w:rPr>
        <w:t> </w:t>
      </w:r>
      <w:r>
        <w:rPr/>
        <w:t>échangées</w:t>
      </w:r>
      <w:r>
        <w:rPr>
          <w:spacing w:val="-2"/>
        </w:rPr>
        <w:t> </w:t>
      </w:r>
      <w:r>
        <w:rPr/>
        <w:t>entre</w:t>
      </w:r>
      <w:r>
        <w:rPr>
          <w:spacing w:val="-5"/>
        </w:rPr>
        <w:t> </w:t>
      </w:r>
      <w:r>
        <w:rPr/>
        <w:t>les</w:t>
      </w:r>
      <w:r>
        <w:rPr>
          <w:spacing w:val="-1"/>
        </w:rPr>
        <w:t> </w:t>
      </w:r>
      <w:r>
        <w:rPr>
          <w:spacing w:val="-2"/>
        </w:rPr>
        <w:t>parties.</w:t>
      </w:r>
    </w:p>
    <w:p>
      <w:pPr>
        <w:pStyle w:val="BodyText"/>
      </w:pPr>
    </w:p>
    <w:p>
      <w:pPr>
        <w:pStyle w:val="BodyText"/>
        <w:ind w:left="3" w:right="149"/>
        <w:jc w:val="both"/>
      </w:pPr>
      <w:r>
        <w:rPr/>
        <w:t>A la suite des dernières observations de la société opposante, la phase d’instruction a pris fin, ce dont les parties ont été informées.</w:t>
      </w:r>
    </w:p>
    <w:p>
      <w:pPr>
        <w:pStyle w:val="BodyText"/>
      </w:pPr>
    </w:p>
    <w:p>
      <w:pPr>
        <w:pStyle w:val="BodyText"/>
        <w:spacing w:before="74"/>
      </w:pPr>
    </w:p>
    <w:p>
      <w:pPr>
        <w:pStyle w:val="Heading1"/>
        <w:spacing w:before="1"/>
        <w:ind w:left="723"/>
      </w:pPr>
      <w:r>
        <w:rPr>
          <w:w w:val="110"/>
        </w:rPr>
        <w:t>II.-</w:t>
      </w:r>
      <w:r>
        <w:rPr>
          <w:spacing w:val="-1"/>
          <w:w w:val="110"/>
        </w:rPr>
        <w:t> </w:t>
      </w:r>
      <w:r>
        <w:rPr>
          <w:spacing w:val="-2"/>
          <w:w w:val="110"/>
        </w:rPr>
        <w:t>DECISION</w:t>
      </w:r>
    </w:p>
    <w:p>
      <w:pPr>
        <w:pStyle w:val="BodyText"/>
        <w:rPr>
          <w:rFonts w:ascii="Cambria"/>
          <w:b/>
        </w:rPr>
      </w:pPr>
    </w:p>
    <w:p>
      <w:pPr>
        <w:pStyle w:val="BodyText"/>
        <w:spacing w:before="141"/>
        <w:rPr>
          <w:rFonts w:ascii="Cambria"/>
          <w:b/>
        </w:rPr>
      </w:pPr>
    </w:p>
    <w:p>
      <w:pPr>
        <w:pStyle w:val="ListParagraph"/>
        <w:numPr>
          <w:ilvl w:val="0"/>
          <w:numId w:val="2"/>
        </w:numPr>
        <w:tabs>
          <w:tab w:pos="901" w:val="left" w:leader="none"/>
        </w:tabs>
        <w:spacing w:line="240" w:lineRule="auto" w:before="0" w:after="0"/>
        <w:ind w:left="901" w:right="0" w:hanging="358"/>
        <w:jc w:val="left"/>
        <w:rPr>
          <w:rFonts w:ascii="Cambria" w:hAnsi="Cambria"/>
          <w:b/>
          <w:sz w:val="24"/>
        </w:rPr>
      </w:pPr>
      <w:r>
        <w:rPr>
          <w:rFonts w:ascii="Cambria" w:hAnsi="Cambria"/>
          <w:b/>
          <w:sz w:val="24"/>
        </w:rPr>
        <w:t>Sur</w:t>
      </w:r>
      <w:r>
        <w:rPr>
          <w:rFonts w:ascii="Cambria" w:hAnsi="Cambria"/>
          <w:b/>
          <w:spacing w:val="4"/>
          <w:sz w:val="24"/>
        </w:rPr>
        <w:t> </w:t>
      </w:r>
      <w:r>
        <w:rPr>
          <w:rFonts w:ascii="Cambria" w:hAnsi="Cambria"/>
          <w:b/>
          <w:sz w:val="24"/>
        </w:rPr>
        <w:t>le</w:t>
      </w:r>
      <w:r>
        <w:rPr>
          <w:rFonts w:ascii="Cambria" w:hAnsi="Cambria"/>
          <w:b/>
          <w:spacing w:val="2"/>
          <w:sz w:val="24"/>
        </w:rPr>
        <w:t> </w:t>
      </w:r>
      <w:r>
        <w:rPr>
          <w:rFonts w:ascii="Cambria" w:hAnsi="Cambria"/>
          <w:b/>
          <w:sz w:val="24"/>
        </w:rPr>
        <w:t>fondement</w:t>
      </w:r>
      <w:r>
        <w:rPr>
          <w:rFonts w:ascii="Cambria" w:hAnsi="Cambria"/>
          <w:b/>
          <w:spacing w:val="4"/>
          <w:sz w:val="24"/>
        </w:rPr>
        <w:t> </w:t>
      </w:r>
      <w:r>
        <w:rPr>
          <w:rFonts w:ascii="Cambria" w:hAnsi="Cambria"/>
          <w:b/>
          <w:sz w:val="24"/>
        </w:rPr>
        <w:t>du</w:t>
      </w:r>
      <w:r>
        <w:rPr>
          <w:rFonts w:ascii="Cambria" w:hAnsi="Cambria"/>
          <w:b/>
          <w:spacing w:val="2"/>
          <w:sz w:val="24"/>
        </w:rPr>
        <w:t> </w:t>
      </w:r>
      <w:r>
        <w:rPr>
          <w:rFonts w:ascii="Cambria" w:hAnsi="Cambria"/>
          <w:b/>
          <w:sz w:val="24"/>
        </w:rPr>
        <w:t>risque</w:t>
      </w:r>
      <w:r>
        <w:rPr>
          <w:rFonts w:ascii="Cambria" w:hAnsi="Cambria"/>
          <w:b/>
          <w:spacing w:val="3"/>
          <w:sz w:val="24"/>
        </w:rPr>
        <w:t> </w:t>
      </w:r>
      <w:r>
        <w:rPr>
          <w:rFonts w:ascii="Cambria" w:hAnsi="Cambria"/>
          <w:b/>
          <w:sz w:val="24"/>
        </w:rPr>
        <w:t>de</w:t>
      </w:r>
      <w:r>
        <w:rPr>
          <w:rFonts w:ascii="Cambria" w:hAnsi="Cambria"/>
          <w:b/>
          <w:spacing w:val="1"/>
          <w:sz w:val="24"/>
        </w:rPr>
        <w:t> </w:t>
      </w:r>
      <w:r>
        <w:rPr>
          <w:rFonts w:ascii="Cambria" w:hAnsi="Cambria"/>
          <w:b/>
          <w:sz w:val="24"/>
        </w:rPr>
        <w:t>confusion</w:t>
      </w:r>
      <w:r>
        <w:rPr>
          <w:rFonts w:ascii="Cambria" w:hAnsi="Cambria"/>
          <w:b/>
          <w:spacing w:val="2"/>
          <w:sz w:val="24"/>
        </w:rPr>
        <w:t> </w:t>
      </w:r>
      <w:r>
        <w:rPr>
          <w:rFonts w:ascii="Cambria" w:hAnsi="Cambria"/>
          <w:b/>
          <w:sz w:val="24"/>
        </w:rPr>
        <w:t>de</w:t>
      </w:r>
      <w:r>
        <w:rPr>
          <w:rFonts w:ascii="Cambria" w:hAnsi="Cambria"/>
          <w:b/>
          <w:spacing w:val="3"/>
          <w:sz w:val="24"/>
        </w:rPr>
        <w:t> </w:t>
      </w:r>
      <w:r>
        <w:rPr>
          <w:rFonts w:ascii="Cambria" w:hAnsi="Cambria"/>
          <w:b/>
          <w:sz w:val="24"/>
        </w:rPr>
        <w:t>la</w:t>
      </w:r>
      <w:r>
        <w:rPr>
          <w:rFonts w:ascii="Cambria" w:hAnsi="Cambria"/>
          <w:b/>
          <w:spacing w:val="2"/>
          <w:sz w:val="24"/>
        </w:rPr>
        <w:t> </w:t>
      </w:r>
      <w:r>
        <w:rPr>
          <w:rFonts w:ascii="Cambria" w:hAnsi="Cambria"/>
          <w:b/>
          <w:sz w:val="24"/>
        </w:rPr>
        <w:t>marque</w:t>
      </w:r>
      <w:r>
        <w:rPr>
          <w:rFonts w:ascii="Cambria" w:hAnsi="Cambria"/>
          <w:b/>
          <w:spacing w:val="3"/>
          <w:sz w:val="24"/>
        </w:rPr>
        <w:t> </w:t>
      </w:r>
      <w:r>
        <w:rPr>
          <w:rFonts w:ascii="Cambria" w:hAnsi="Cambria"/>
          <w:b/>
          <w:sz w:val="24"/>
        </w:rPr>
        <w:t>n</w:t>
      </w:r>
      <w:r>
        <w:rPr>
          <w:rFonts w:ascii="Cambria" w:hAnsi="Cambria"/>
          <w:b/>
          <w:spacing w:val="4"/>
          <w:sz w:val="24"/>
        </w:rPr>
        <w:t> </w:t>
      </w:r>
      <w:r>
        <w:rPr>
          <w:rFonts w:ascii="Cambria" w:hAnsi="Cambria"/>
          <w:b/>
          <w:sz w:val="24"/>
        </w:rPr>
        <w:t>°</w:t>
      </w:r>
      <w:r>
        <w:rPr>
          <w:rFonts w:ascii="Cambria" w:hAnsi="Cambria"/>
          <w:b/>
          <w:spacing w:val="3"/>
          <w:sz w:val="24"/>
        </w:rPr>
        <w:t> </w:t>
      </w:r>
      <w:r>
        <w:rPr>
          <w:rFonts w:ascii="Cambria" w:hAnsi="Cambria"/>
          <w:b/>
          <w:spacing w:val="-2"/>
          <w:sz w:val="24"/>
        </w:rPr>
        <w:t>1029142</w:t>
      </w:r>
    </w:p>
    <w:p>
      <w:pPr>
        <w:pStyle w:val="BodyText"/>
        <w:spacing w:before="206"/>
        <w:rPr>
          <w:rFonts w:ascii="Cambria"/>
          <w:b/>
        </w:rPr>
      </w:pPr>
    </w:p>
    <w:p>
      <w:pPr>
        <w:pStyle w:val="BodyText"/>
        <w:ind w:left="3" w:right="159"/>
        <w:jc w:val="both"/>
      </w:pPr>
      <w:r>
        <w:rPr/>
        <w:t>Le risque de confusion s'entend du risque que le public puisse croire que les produits ou les services en cause proviennent de la même entreprise ou, le cas échéant, d’entreprises liées économiquement. Le risque de confusion comprend le risque d’association.</w:t>
      </w:r>
    </w:p>
    <w:p>
      <w:pPr>
        <w:pStyle w:val="BodyText"/>
      </w:pPr>
    </w:p>
    <w:p>
      <w:pPr>
        <w:pStyle w:val="BodyText"/>
        <w:ind w:left="3" w:right="152"/>
        <w:jc w:val="both"/>
      </w:pPr>
      <w:r>
        <w:rPr/>
        <w:t>L’existence d’un risque de confusion doit être appréciée globalement en tenant compte de nombreux facteurs qui incluent la similitude des signes, la similitude des produits et services, le caractère distinctif de la marque antérieure, les éléments distinctifs et dominants des signes en litige et le public pertinent.</w:t>
      </w:r>
    </w:p>
    <w:p>
      <w:pPr>
        <w:pStyle w:val="BodyText"/>
        <w:spacing w:before="206"/>
      </w:pPr>
    </w:p>
    <w:p>
      <w:pPr>
        <w:pStyle w:val="Heading2"/>
        <w:ind w:left="1137" w:firstLine="0"/>
      </w:pPr>
      <w:r>
        <w:rPr/>
        <w:t>Sur</w:t>
      </w:r>
      <w:r>
        <w:rPr>
          <w:spacing w:val="7"/>
        </w:rPr>
        <w:t> </w:t>
      </w:r>
      <w:r>
        <w:rPr/>
        <w:t>la</w:t>
      </w:r>
      <w:r>
        <w:rPr>
          <w:spacing w:val="7"/>
        </w:rPr>
        <w:t> </w:t>
      </w:r>
      <w:r>
        <w:rPr/>
        <w:t>comparaison</w:t>
      </w:r>
      <w:r>
        <w:rPr>
          <w:spacing w:val="6"/>
        </w:rPr>
        <w:t> </w:t>
      </w:r>
      <w:r>
        <w:rPr/>
        <w:t>des</w:t>
      </w:r>
      <w:r>
        <w:rPr>
          <w:spacing w:val="5"/>
        </w:rPr>
        <w:t> </w:t>
      </w:r>
      <w:r>
        <w:rPr/>
        <w:t>produits</w:t>
      </w:r>
      <w:r>
        <w:rPr>
          <w:spacing w:val="5"/>
        </w:rPr>
        <w:t> </w:t>
      </w:r>
      <w:r>
        <w:rPr/>
        <w:t>et</w:t>
      </w:r>
      <w:r>
        <w:rPr>
          <w:spacing w:val="8"/>
        </w:rPr>
        <w:t> </w:t>
      </w:r>
      <w:r>
        <w:rPr>
          <w:spacing w:val="-2"/>
        </w:rPr>
        <w:t>services</w:t>
      </w:r>
    </w:p>
    <w:p>
      <w:pPr>
        <w:pStyle w:val="BodyText"/>
        <w:rPr>
          <w:rFonts w:ascii="Cambria"/>
          <w:b/>
        </w:rPr>
      </w:pPr>
    </w:p>
    <w:p>
      <w:pPr>
        <w:pStyle w:val="BodyText"/>
        <w:spacing w:before="16"/>
        <w:rPr>
          <w:rFonts w:ascii="Cambria"/>
          <w:b/>
        </w:rPr>
      </w:pPr>
    </w:p>
    <w:p>
      <w:pPr>
        <w:pStyle w:val="BodyText"/>
        <w:ind w:left="3" w:right="140"/>
        <w:jc w:val="both"/>
      </w:pPr>
      <w:r>
        <w:rPr/>
        <w:t>Pour apprécier la similitude entre les produits et services, il y a lieu de tenir compte de tous</w:t>
      </w:r>
      <w:r>
        <w:rPr>
          <w:spacing w:val="40"/>
        </w:rPr>
        <w:t> </w:t>
      </w:r>
      <w:r>
        <w:rPr/>
        <w:t>les facteurs pertinents qui caractérisent le rapport entre ces produits et services. Les facteurs pertinents concernant la comparaison des produits ou services incluent, en particulier, leur nature, leur fonction, leur destination ainsi que leur caractère complémentaire.</w:t>
      </w:r>
    </w:p>
    <w:p>
      <w:pPr>
        <w:pStyle w:val="BodyText"/>
      </w:pPr>
    </w:p>
    <w:p>
      <w:pPr>
        <w:spacing w:before="0"/>
        <w:ind w:left="3" w:right="145" w:firstLine="0"/>
        <w:jc w:val="both"/>
        <w:rPr>
          <w:i/>
          <w:sz w:val="24"/>
        </w:rPr>
      </w:pPr>
      <w:r>
        <w:rPr>
          <w:sz w:val="24"/>
        </w:rPr>
        <w:t>A la suite du retrait partiel effectué par la déposante, le nouveau libellé à prendre en considération aux fins de la présente procédure est le suivant : « </w:t>
      </w:r>
      <w:r>
        <w:rPr>
          <w:i/>
          <w:sz w:val="24"/>
        </w:rPr>
        <w:t>Cuir ; peaux d'animaux ; malles</w:t>
      </w:r>
      <w:r>
        <w:rPr>
          <w:i/>
          <w:spacing w:val="25"/>
          <w:sz w:val="24"/>
        </w:rPr>
        <w:t> </w:t>
      </w:r>
      <w:r>
        <w:rPr>
          <w:i/>
          <w:sz w:val="24"/>
        </w:rPr>
        <w:t>et</w:t>
      </w:r>
      <w:r>
        <w:rPr>
          <w:i/>
          <w:spacing w:val="21"/>
          <w:sz w:val="24"/>
        </w:rPr>
        <w:t> </w:t>
      </w:r>
      <w:r>
        <w:rPr>
          <w:i/>
          <w:sz w:val="24"/>
        </w:rPr>
        <w:t>valises</w:t>
      </w:r>
      <w:r>
        <w:rPr>
          <w:i/>
          <w:spacing w:val="25"/>
          <w:sz w:val="24"/>
        </w:rPr>
        <w:t> </w:t>
      </w:r>
      <w:r>
        <w:rPr>
          <w:i/>
          <w:sz w:val="24"/>
        </w:rPr>
        <w:t>;</w:t>
      </w:r>
      <w:r>
        <w:rPr>
          <w:i/>
          <w:spacing w:val="22"/>
          <w:sz w:val="24"/>
        </w:rPr>
        <w:t> </w:t>
      </w:r>
      <w:r>
        <w:rPr>
          <w:i/>
          <w:sz w:val="24"/>
        </w:rPr>
        <w:t>parapluies</w:t>
      </w:r>
      <w:r>
        <w:rPr>
          <w:i/>
          <w:spacing w:val="25"/>
          <w:sz w:val="24"/>
        </w:rPr>
        <w:t> </w:t>
      </w:r>
      <w:r>
        <w:rPr>
          <w:i/>
          <w:sz w:val="24"/>
        </w:rPr>
        <w:t>et</w:t>
      </w:r>
      <w:r>
        <w:rPr>
          <w:i/>
          <w:spacing w:val="21"/>
          <w:sz w:val="24"/>
        </w:rPr>
        <w:t> </w:t>
      </w:r>
      <w:r>
        <w:rPr>
          <w:i/>
          <w:sz w:val="24"/>
        </w:rPr>
        <w:t>parasols</w:t>
      </w:r>
      <w:r>
        <w:rPr>
          <w:i/>
          <w:spacing w:val="23"/>
          <w:sz w:val="24"/>
        </w:rPr>
        <w:t> </w:t>
      </w:r>
      <w:r>
        <w:rPr>
          <w:i/>
          <w:sz w:val="24"/>
        </w:rPr>
        <w:t>;</w:t>
      </w:r>
      <w:r>
        <w:rPr>
          <w:i/>
          <w:spacing w:val="22"/>
          <w:sz w:val="24"/>
        </w:rPr>
        <w:t> </w:t>
      </w:r>
      <w:r>
        <w:rPr>
          <w:i/>
          <w:sz w:val="24"/>
        </w:rPr>
        <w:t>cannes</w:t>
      </w:r>
      <w:r>
        <w:rPr>
          <w:i/>
          <w:spacing w:val="23"/>
          <w:sz w:val="24"/>
        </w:rPr>
        <w:t> </w:t>
      </w:r>
      <w:r>
        <w:rPr>
          <w:i/>
          <w:sz w:val="24"/>
        </w:rPr>
        <w:t>;</w:t>
      </w:r>
      <w:r>
        <w:rPr>
          <w:i/>
          <w:spacing w:val="22"/>
          <w:sz w:val="24"/>
        </w:rPr>
        <w:t> </w:t>
      </w:r>
      <w:r>
        <w:rPr>
          <w:i/>
          <w:sz w:val="24"/>
        </w:rPr>
        <w:t>fouets</w:t>
      </w:r>
      <w:r>
        <w:rPr>
          <w:i/>
          <w:spacing w:val="25"/>
          <w:sz w:val="24"/>
        </w:rPr>
        <w:t> </w:t>
      </w:r>
      <w:r>
        <w:rPr>
          <w:i/>
          <w:sz w:val="24"/>
        </w:rPr>
        <w:t>;</w:t>
      </w:r>
      <w:r>
        <w:rPr>
          <w:i/>
          <w:spacing w:val="22"/>
          <w:sz w:val="24"/>
        </w:rPr>
        <w:t> </w:t>
      </w:r>
      <w:r>
        <w:rPr>
          <w:i/>
          <w:sz w:val="24"/>
        </w:rPr>
        <w:t>sellerie</w:t>
      </w:r>
      <w:r>
        <w:rPr>
          <w:i/>
          <w:spacing w:val="25"/>
          <w:sz w:val="24"/>
        </w:rPr>
        <w:t> </w:t>
      </w:r>
      <w:r>
        <w:rPr>
          <w:i/>
          <w:sz w:val="24"/>
        </w:rPr>
        <w:t>;</w:t>
      </w:r>
      <w:r>
        <w:rPr>
          <w:i/>
          <w:spacing w:val="22"/>
          <w:sz w:val="24"/>
        </w:rPr>
        <w:t> </w:t>
      </w:r>
      <w:r>
        <w:rPr>
          <w:i/>
          <w:sz w:val="24"/>
        </w:rPr>
        <w:t>portefeuilles</w:t>
      </w:r>
      <w:r>
        <w:rPr>
          <w:i/>
          <w:spacing w:val="25"/>
          <w:sz w:val="24"/>
        </w:rPr>
        <w:t> </w:t>
      </w:r>
      <w:r>
        <w:rPr>
          <w:i/>
          <w:sz w:val="24"/>
        </w:rPr>
        <w:t>;</w:t>
      </w:r>
      <w:r>
        <w:rPr>
          <w:i/>
          <w:spacing w:val="22"/>
          <w:sz w:val="24"/>
        </w:rPr>
        <w:t> </w:t>
      </w:r>
      <w:r>
        <w:rPr>
          <w:i/>
          <w:sz w:val="24"/>
        </w:rPr>
        <w:t>porte-</w:t>
      </w:r>
    </w:p>
    <w:p>
      <w:pPr>
        <w:spacing w:after="0"/>
        <w:jc w:val="both"/>
        <w:rPr>
          <w:i/>
          <w:sz w:val="24"/>
        </w:rPr>
        <w:sectPr>
          <w:headerReference w:type="default" r:id="rId8"/>
          <w:footerReference w:type="default" r:id="rId9"/>
          <w:pgSz w:w="11910" w:h="16840"/>
          <w:pgMar w:header="730" w:footer="347" w:top="1140" w:bottom="540" w:left="1417" w:right="1275"/>
          <w:pgNumType w:start="2"/>
        </w:sectPr>
      </w:pPr>
    </w:p>
    <w:p>
      <w:pPr>
        <w:spacing w:before="260"/>
        <w:ind w:left="3" w:right="149" w:firstLine="0"/>
        <w:jc w:val="both"/>
        <w:rPr>
          <w:sz w:val="24"/>
        </w:rPr>
      </w:pPr>
      <w:r>
        <w:rPr>
          <w:i/>
          <w:sz w:val="24"/>
        </w:rPr>
        <w:t>monnaie ; porte-cartes de crédit [portefeuilles] ; sacs ; coffrets destinés à contenir des articles de toilette dits «vanity cases» ; colliers pour animaux ; habits pour animaux de compagnie</w:t>
      </w:r>
      <w:r>
        <w:rPr>
          <w:i/>
          <w:spacing w:val="-1"/>
          <w:sz w:val="24"/>
        </w:rPr>
        <w:t> </w:t>
      </w:r>
      <w:r>
        <w:rPr>
          <w:i/>
          <w:sz w:val="24"/>
        </w:rPr>
        <w:t>;</w:t>
      </w:r>
      <w:r>
        <w:rPr>
          <w:i/>
          <w:spacing w:val="40"/>
          <w:sz w:val="24"/>
        </w:rPr>
        <w:t> </w:t>
      </w:r>
      <w:r>
        <w:rPr>
          <w:i/>
          <w:sz w:val="24"/>
        </w:rPr>
        <w:t>Vêtements ; articles chaussants ; chapellerie ; chemises ; vêtements en cuir ; ceintures (habillement) ; fourrures (vêtements) ; gants (habillement) ; foulards ; cravates ; chaussettes ; chaussons ; chaussures de plage ; chaussures de ski ; chaussures de sport ; sous-vêtements </w:t>
      </w:r>
      <w:r>
        <w:rPr>
          <w:sz w:val="24"/>
        </w:rPr>
        <w:t>».</w:t>
      </w:r>
    </w:p>
    <w:p>
      <w:pPr>
        <w:pStyle w:val="BodyText"/>
      </w:pPr>
    </w:p>
    <w:p>
      <w:pPr>
        <w:spacing w:before="0"/>
        <w:ind w:left="3" w:right="140" w:firstLine="0"/>
        <w:jc w:val="both"/>
        <w:rPr>
          <w:sz w:val="24"/>
        </w:rPr>
      </w:pPr>
      <w:r>
        <w:rPr>
          <w:sz w:val="24"/>
        </w:rPr>
        <w:t>La marque antérieure invoquée est enregistrée pour les produits suivants: « </w:t>
      </w:r>
      <w:r>
        <w:rPr>
          <w:i/>
          <w:sz w:val="24"/>
        </w:rPr>
        <w:t>Produits en métaux précieux et en plaqué; boutons de manchette, fixe-cravate, bagues, bracelets, boucles d'oreilles, colliers, broches, porte-clefs; montres, chronomètres, horloges, bracelets de montres, écrins en métaux précieux pour montres et bijoux </w:t>
      </w:r>
      <w:r>
        <w:rPr>
          <w:sz w:val="24"/>
        </w:rPr>
        <w:t>».</w:t>
      </w:r>
    </w:p>
    <w:p>
      <w:pPr>
        <w:pStyle w:val="BodyText"/>
      </w:pPr>
    </w:p>
    <w:p>
      <w:pPr>
        <w:spacing w:before="0"/>
        <w:ind w:left="3" w:right="140" w:firstLine="0"/>
        <w:jc w:val="both"/>
        <w:rPr>
          <w:sz w:val="24"/>
        </w:rPr>
      </w:pPr>
      <w:r>
        <w:rPr>
          <w:sz w:val="24"/>
        </w:rPr>
        <w:t>A</w:t>
      </w:r>
      <w:r>
        <w:rPr>
          <w:spacing w:val="-1"/>
          <w:sz w:val="24"/>
        </w:rPr>
        <w:t> </w:t>
      </w:r>
      <w:r>
        <w:rPr>
          <w:sz w:val="24"/>
        </w:rPr>
        <w:t>titre liminaire, la</w:t>
      </w:r>
      <w:r>
        <w:rPr>
          <w:spacing w:val="40"/>
          <w:sz w:val="24"/>
        </w:rPr>
        <w:t> </w:t>
      </w:r>
      <w:r>
        <w:rPr>
          <w:sz w:val="24"/>
        </w:rPr>
        <w:t>déposante fait</w:t>
      </w:r>
      <w:r>
        <w:rPr>
          <w:spacing w:val="-1"/>
          <w:sz w:val="24"/>
        </w:rPr>
        <w:t> </w:t>
      </w:r>
      <w:r>
        <w:rPr>
          <w:sz w:val="24"/>
        </w:rPr>
        <w:t>valoir que</w:t>
      </w:r>
      <w:r>
        <w:rPr>
          <w:spacing w:val="-2"/>
          <w:sz w:val="24"/>
        </w:rPr>
        <w:t> </w:t>
      </w:r>
      <w:r>
        <w:rPr>
          <w:sz w:val="24"/>
        </w:rPr>
        <w:t>la</w:t>
      </w:r>
      <w:r>
        <w:rPr>
          <w:spacing w:val="-1"/>
          <w:sz w:val="24"/>
        </w:rPr>
        <w:t> </w:t>
      </w:r>
      <w:r>
        <w:rPr>
          <w:sz w:val="24"/>
        </w:rPr>
        <w:t>demande contestée « </w:t>
      </w:r>
      <w:r>
        <w:rPr>
          <w:i/>
          <w:sz w:val="24"/>
        </w:rPr>
        <w:t>concerne une</w:t>
      </w:r>
      <w:r>
        <w:rPr>
          <w:i/>
          <w:spacing w:val="-1"/>
          <w:sz w:val="24"/>
        </w:rPr>
        <w:t> </w:t>
      </w:r>
      <w:r>
        <w:rPr>
          <w:i/>
          <w:sz w:val="24"/>
        </w:rPr>
        <w:t>activité de vente et revente de pièces de luxe vintage : sacs, bijoux, horlogerie et prêt-à-porter</w:t>
      </w:r>
      <w:r>
        <w:rPr>
          <w:i/>
          <w:spacing w:val="36"/>
          <w:sz w:val="24"/>
        </w:rPr>
        <w:t> </w:t>
      </w:r>
      <w:r>
        <w:rPr>
          <w:sz w:val="24"/>
        </w:rPr>
        <w:t>» tandis que la société opposante « </w:t>
      </w:r>
      <w:r>
        <w:rPr>
          <w:i/>
          <w:sz w:val="24"/>
        </w:rPr>
        <w:t>conçoit, fabrique et distribue ses propres créations </w:t>
      </w:r>
      <w:r>
        <w:rPr>
          <w:sz w:val="24"/>
        </w:rPr>
        <w:t>», et de ce fait, invoque l’absence de similarité entre ses produits et ceux de la société opposante.</w:t>
      </w:r>
    </w:p>
    <w:p>
      <w:pPr>
        <w:pStyle w:val="BodyText"/>
      </w:pPr>
    </w:p>
    <w:p>
      <w:pPr>
        <w:pStyle w:val="BodyText"/>
        <w:ind w:left="3" w:right="152"/>
        <w:jc w:val="both"/>
      </w:pPr>
      <w:r>
        <w:rPr/>
        <w:t>Il convient toutefois de rappeler qu’outre que cette circonstance n’est pas de nature à faire échapper les produits précités à leur lien d’identité ou de similarité, la comparaison des produits et</w:t>
      </w:r>
      <w:r>
        <w:rPr>
          <w:spacing w:val="-2"/>
        </w:rPr>
        <w:t> </w:t>
      </w:r>
      <w:r>
        <w:rPr/>
        <w:t>services dans le</w:t>
      </w:r>
      <w:r>
        <w:rPr>
          <w:spacing w:val="-2"/>
        </w:rPr>
        <w:t> </w:t>
      </w:r>
      <w:r>
        <w:rPr/>
        <w:t>cadre de</w:t>
      </w:r>
      <w:r>
        <w:rPr>
          <w:spacing w:val="-2"/>
        </w:rPr>
        <w:t> </w:t>
      </w:r>
      <w:r>
        <w:rPr/>
        <w:t>la procédure</w:t>
      </w:r>
      <w:r>
        <w:rPr>
          <w:spacing w:val="-2"/>
        </w:rPr>
        <w:t> </w:t>
      </w:r>
      <w:r>
        <w:rPr/>
        <w:t>d’opposition doit uniquement s’apprécier eu égard aux produits et services tels que désignés dans les libellés des marques en présence, indépendamment de leurs conditions d’exploitation effectives ou supposées ou de l’activité réelle des parties.</w:t>
      </w:r>
    </w:p>
    <w:p>
      <w:pPr>
        <w:pStyle w:val="BodyText"/>
      </w:pPr>
    </w:p>
    <w:p>
      <w:pPr>
        <w:spacing w:before="0"/>
        <w:ind w:left="3" w:right="145" w:firstLine="0"/>
        <w:jc w:val="both"/>
        <w:rPr>
          <w:i/>
          <w:sz w:val="24"/>
        </w:rPr>
      </w:pPr>
      <w:r>
        <w:rPr>
          <w:sz w:val="24"/>
        </w:rPr>
        <w:t>Au regard des produits suivants « </w:t>
      </w:r>
      <w:r>
        <w:rPr>
          <w:i/>
          <w:sz w:val="24"/>
        </w:rPr>
        <w:t>malles et valises ; portefeuilles ; porte-monnaie ; porte-cartes de crédit [portefeuilles] ; sacs ; coffrets destinés à contenir des articles de toilette dits</w:t>
      </w:r>
    </w:p>
    <w:p>
      <w:pPr>
        <w:spacing w:before="0"/>
        <w:ind w:left="3" w:right="140" w:firstLine="0"/>
        <w:jc w:val="both"/>
        <w:rPr>
          <w:sz w:val="24"/>
        </w:rPr>
      </w:pPr>
      <w:r>
        <w:rPr>
          <w:i/>
          <w:sz w:val="24"/>
        </w:rPr>
        <w:t>«</w:t>
      </w:r>
      <w:r>
        <w:rPr>
          <w:i/>
          <w:spacing w:val="32"/>
          <w:sz w:val="24"/>
        </w:rPr>
        <w:t> </w:t>
      </w:r>
      <w:r>
        <w:rPr>
          <w:i/>
          <w:sz w:val="24"/>
        </w:rPr>
        <w:t>vanity</w:t>
      </w:r>
      <w:r>
        <w:rPr>
          <w:i/>
          <w:spacing w:val="34"/>
          <w:sz w:val="24"/>
        </w:rPr>
        <w:t> </w:t>
      </w:r>
      <w:r>
        <w:rPr>
          <w:i/>
          <w:sz w:val="24"/>
        </w:rPr>
        <w:t>cases</w:t>
      </w:r>
      <w:r>
        <w:rPr>
          <w:i/>
          <w:spacing w:val="33"/>
          <w:sz w:val="24"/>
        </w:rPr>
        <w:t> </w:t>
      </w:r>
      <w:r>
        <w:rPr>
          <w:i/>
          <w:sz w:val="24"/>
        </w:rPr>
        <w:t>»</w:t>
      </w:r>
      <w:r>
        <w:rPr>
          <w:i/>
          <w:spacing w:val="32"/>
          <w:sz w:val="24"/>
        </w:rPr>
        <w:t> </w:t>
      </w:r>
      <w:r>
        <w:rPr>
          <w:i/>
          <w:sz w:val="24"/>
        </w:rPr>
        <w:t>;</w:t>
      </w:r>
      <w:r>
        <w:rPr>
          <w:i/>
          <w:spacing w:val="32"/>
          <w:sz w:val="24"/>
        </w:rPr>
        <w:t> </w:t>
      </w:r>
      <w:r>
        <w:rPr>
          <w:i/>
          <w:sz w:val="24"/>
        </w:rPr>
        <w:t>Vêtements</w:t>
      </w:r>
      <w:r>
        <w:rPr>
          <w:i/>
          <w:spacing w:val="35"/>
          <w:sz w:val="24"/>
        </w:rPr>
        <w:t> </w:t>
      </w:r>
      <w:r>
        <w:rPr>
          <w:i/>
          <w:sz w:val="24"/>
        </w:rPr>
        <w:t>;</w:t>
      </w:r>
      <w:r>
        <w:rPr>
          <w:i/>
          <w:spacing w:val="32"/>
          <w:sz w:val="24"/>
        </w:rPr>
        <w:t> </w:t>
      </w:r>
      <w:r>
        <w:rPr>
          <w:i/>
          <w:sz w:val="24"/>
        </w:rPr>
        <w:t>articles</w:t>
      </w:r>
      <w:r>
        <w:rPr>
          <w:i/>
          <w:spacing w:val="35"/>
          <w:sz w:val="24"/>
        </w:rPr>
        <w:t> </w:t>
      </w:r>
      <w:r>
        <w:rPr>
          <w:i/>
          <w:sz w:val="24"/>
        </w:rPr>
        <w:t>chaussants</w:t>
      </w:r>
      <w:r>
        <w:rPr>
          <w:i/>
          <w:spacing w:val="33"/>
          <w:sz w:val="24"/>
        </w:rPr>
        <w:t> </w:t>
      </w:r>
      <w:r>
        <w:rPr>
          <w:i/>
          <w:sz w:val="24"/>
        </w:rPr>
        <w:t>;</w:t>
      </w:r>
      <w:r>
        <w:rPr>
          <w:i/>
          <w:spacing w:val="32"/>
          <w:sz w:val="24"/>
        </w:rPr>
        <w:t> </w:t>
      </w:r>
      <w:r>
        <w:rPr>
          <w:i/>
          <w:sz w:val="24"/>
        </w:rPr>
        <w:t>chapellerie</w:t>
      </w:r>
      <w:r>
        <w:rPr>
          <w:i/>
          <w:spacing w:val="34"/>
          <w:sz w:val="24"/>
        </w:rPr>
        <w:t> </w:t>
      </w:r>
      <w:r>
        <w:rPr>
          <w:i/>
          <w:sz w:val="24"/>
        </w:rPr>
        <w:t>;</w:t>
      </w:r>
      <w:r>
        <w:rPr>
          <w:i/>
          <w:spacing w:val="32"/>
          <w:sz w:val="24"/>
        </w:rPr>
        <w:t> </w:t>
      </w:r>
      <w:r>
        <w:rPr>
          <w:i/>
          <w:sz w:val="24"/>
        </w:rPr>
        <w:t>chemises</w:t>
      </w:r>
      <w:r>
        <w:rPr>
          <w:i/>
          <w:spacing w:val="35"/>
          <w:sz w:val="24"/>
        </w:rPr>
        <w:t> </w:t>
      </w:r>
      <w:r>
        <w:rPr>
          <w:i/>
          <w:sz w:val="24"/>
        </w:rPr>
        <w:t>;</w:t>
      </w:r>
      <w:r>
        <w:rPr>
          <w:i/>
          <w:spacing w:val="32"/>
          <w:sz w:val="24"/>
        </w:rPr>
        <w:t> </w:t>
      </w:r>
      <w:r>
        <w:rPr>
          <w:i/>
          <w:sz w:val="24"/>
        </w:rPr>
        <w:t>vêtements</w:t>
      </w:r>
      <w:r>
        <w:rPr>
          <w:i/>
          <w:spacing w:val="35"/>
          <w:sz w:val="24"/>
        </w:rPr>
        <w:t> </w:t>
      </w:r>
      <w:r>
        <w:rPr>
          <w:i/>
          <w:sz w:val="24"/>
        </w:rPr>
        <w:t>en cuir ; ceintures (habillement) ; fourrures (vêtements) ; gants (habillement) ; foulards ; cravates ; chaussettes ; chaussons ; chaussures de plage ; chaussures de ski ; chaussures de sport ; sous-vêtements </w:t>
      </w:r>
      <w:r>
        <w:rPr>
          <w:sz w:val="24"/>
        </w:rPr>
        <w:t>» de la demande d’enregistrement contestée, qui n’ont pas, à l’évidence, les mêmes nature, fonction et destination que les produits invoqués de la marque antérieure, la société opposante fait valoir que certaines entreprises de bijouterie/joaillerie ont tendance à diversifier leurs activités et à proposer dans leurs magasins et sous la même</w:t>
      </w:r>
      <w:r>
        <w:rPr>
          <w:spacing w:val="40"/>
          <w:sz w:val="24"/>
        </w:rPr>
        <w:t> </w:t>
      </w:r>
      <w:r>
        <w:rPr>
          <w:sz w:val="24"/>
        </w:rPr>
        <w:t>marque à la fois ce type d’articles d’une part et des articles de maroquinerie et d’habillement d’autre part. Elle fournit à cet égard des documents.</w:t>
      </w:r>
    </w:p>
    <w:p>
      <w:pPr>
        <w:pStyle w:val="BodyText"/>
      </w:pPr>
    </w:p>
    <w:p>
      <w:pPr>
        <w:pStyle w:val="BodyText"/>
        <w:spacing w:before="129"/>
      </w:pPr>
    </w:p>
    <w:p>
      <w:pPr>
        <w:pStyle w:val="Heading2"/>
        <w:ind w:left="723" w:firstLine="0"/>
      </w:pPr>
      <w:r>
        <w:rPr/>
        <w:t>Sur</w:t>
      </w:r>
      <w:r>
        <w:rPr>
          <w:spacing w:val="8"/>
        </w:rPr>
        <w:t> </w:t>
      </w:r>
      <w:r>
        <w:rPr/>
        <w:t>la</w:t>
      </w:r>
      <w:r>
        <w:rPr>
          <w:spacing w:val="9"/>
        </w:rPr>
        <w:t> </w:t>
      </w:r>
      <w:r>
        <w:rPr/>
        <w:t>comparaison</w:t>
      </w:r>
      <w:r>
        <w:rPr>
          <w:spacing w:val="7"/>
        </w:rPr>
        <w:t> </w:t>
      </w:r>
      <w:r>
        <w:rPr/>
        <w:t>des</w:t>
      </w:r>
      <w:r>
        <w:rPr>
          <w:spacing w:val="7"/>
        </w:rPr>
        <w:t> </w:t>
      </w:r>
      <w:r>
        <w:rPr>
          <w:spacing w:val="-2"/>
        </w:rPr>
        <w:t>signes</w:t>
      </w:r>
    </w:p>
    <w:p>
      <w:pPr>
        <w:pStyle w:val="BodyText"/>
        <w:rPr>
          <w:rFonts w:ascii="Cambria"/>
          <w:b/>
        </w:rPr>
      </w:pPr>
    </w:p>
    <w:p>
      <w:pPr>
        <w:pStyle w:val="BodyText"/>
        <w:spacing w:before="121"/>
        <w:rPr>
          <w:rFonts w:ascii="Cambria"/>
          <w:b/>
        </w:rPr>
      </w:pPr>
    </w:p>
    <w:p>
      <w:pPr>
        <w:pStyle w:val="BodyText"/>
        <w:spacing w:before="1"/>
        <w:ind w:left="3" w:right="158"/>
        <w:jc w:val="both"/>
      </w:pPr>
      <w:r>
        <w:rPr/>
        <w:t>La demande d'enregistrement contestée porte sur le signe verbal MORE LOVE, ci-dessous reproduit :</w:t>
      </w:r>
    </w:p>
    <w:p>
      <w:pPr>
        <w:pStyle w:val="BodyText"/>
        <w:spacing w:before="20"/>
        <w:rPr>
          <w:sz w:val="20"/>
        </w:rPr>
      </w:pPr>
      <w:r>
        <w:rPr>
          <w:sz w:val="20"/>
        </w:rPr>
        <w:drawing>
          <wp:anchor distT="0" distB="0" distL="0" distR="0" allowOverlap="1" layoutInCell="1" locked="0" behindDoc="1" simplePos="0" relativeHeight="487588352">
            <wp:simplePos x="0" y="0"/>
            <wp:positionH relativeFrom="page">
              <wp:posOffset>2571501</wp:posOffset>
            </wp:positionH>
            <wp:positionV relativeFrom="paragraph">
              <wp:posOffset>174010</wp:posOffset>
            </wp:positionV>
            <wp:extent cx="2428215" cy="27203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428215" cy="272034"/>
                    </a:xfrm>
                    <a:prstGeom prst="rect">
                      <a:avLst/>
                    </a:prstGeom>
                  </pic:spPr>
                </pic:pic>
              </a:graphicData>
            </a:graphic>
          </wp:anchor>
        </w:drawing>
      </w:r>
    </w:p>
    <w:p>
      <w:pPr>
        <w:pStyle w:val="BodyText"/>
      </w:pPr>
    </w:p>
    <w:p>
      <w:pPr>
        <w:pStyle w:val="BodyText"/>
        <w:spacing w:before="1"/>
      </w:pPr>
    </w:p>
    <w:p>
      <w:pPr>
        <w:pStyle w:val="BodyText"/>
        <w:ind w:left="3"/>
        <w:jc w:val="both"/>
      </w:pPr>
      <w:r>
        <w:rPr/>
        <w:t>La</w:t>
      </w:r>
      <w:r>
        <w:rPr>
          <w:spacing w:val="-6"/>
        </w:rPr>
        <w:t> </w:t>
      </w:r>
      <w:r>
        <w:rPr/>
        <w:t>marque</w:t>
      </w:r>
      <w:r>
        <w:rPr>
          <w:spacing w:val="-4"/>
        </w:rPr>
        <w:t> </w:t>
      </w:r>
      <w:r>
        <w:rPr/>
        <w:t>antérieure</w:t>
      </w:r>
      <w:r>
        <w:rPr>
          <w:spacing w:val="-3"/>
        </w:rPr>
        <w:t> </w:t>
      </w:r>
      <w:r>
        <w:rPr/>
        <w:t>porte</w:t>
      </w:r>
      <w:r>
        <w:rPr>
          <w:spacing w:val="-4"/>
        </w:rPr>
        <w:t> </w:t>
      </w:r>
      <w:r>
        <w:rPr/>
        <w:t>sur</w:t>
      </w:r>
      <w:r>
        <w:rPr>
          <w:spacing w:val="-4"/>
        </w:rPr>
        <w:t> </w:t>
      </w:r>
      <w:r>
        <w:rPr/>
        <w:t>le</w:t>
      </w:r>
      <w:r>
        <w:rPr>
          <w:spacing w:val="-5"/>
        </w:rPr>
        <w:t> </w:t>
      </w:r>
      <w:r>
        <w:rPr/>
        <w:t>signe</w:t>
      </w:r>
      <w:r>
        <w:rPr>
          <w:spacing w:val="-6"/>
        </w:rPr>
        <w:t> </w:t>
      </w:r>
      <w:r>
        <w:rPr/>
        <w:t>figuratif</w:t>
      </w:r>
      <w:r>
        <w:rPr>
          <w:spacing w:val="-2"/>
        </w:rPr>
        <w:t> </w:t>
      </w:r>
      <w:r>
        <w:rPr/>
        <w:t>LOVE,</w:t>
      </w:r>
      <w:r>
        <w:rPr>
          <w:spacing w:val="-3"/>
        </w:rPr>
        <w:t> </w:t>
      </w:r>
      <w:r>
        <w:rPr/>
        <w:t>ci-dessous</w:t>
      </w:r>
      <w:r>
        <w:rPr>
          <w:spacing w:val="-5"/>
        </w:rPr>
        <w:t> </w:t>
      </w:r>
      <w:r>
        <w:rPr/>
        <w:t>reproduit</w:t>
      </w:r>
      <w:r>
        <w:rPr>
          <w:spacing w:val="2"/>
        </w:rPr>
        <w:t> </w:t>
      </w:r>
      <w:r>
        <w:rPr>
          <w:spacing w:val="-10"/>
        </w:rPr>
        <w:t>:</w:t>
      </w:r>
    </w:p>
    <w:p>
      <w:pPr>
        <w:pStyle w:val="BodyText"/>
        <w:spacing w:after="0"/>
        <w:jc w:val="both"/>
        <w:sectPr>
          <w:pgSz w:w="11910" w:h="16840"/>
          <w:pgMar w:header="730" w:footer="347" w:top="1140" w:bottom="540" w:left="1417" w:right="1275"/>
        </w:sectPr>
      </w:pPr>
    </w:p>
    <w:p>
      <w:pPr>
        <w:pStyle w:val="BodyText"/>
        <w:rPr>
          <w:sz w:val="20"/>
        </w:rPr>
      </w:pPr>
    </w:p>
    <w:p>
      <w:pPr>
        <w:pStyle w:val="BodyText"/>
        <w:spacing w:before="102" w:after="1"/>
        <w:rPr>
          <w:sz w:val="20"/>
        </w:rPr>
      </w:pPr>
    </w:p>
    <w:p>
      <w:pPr>
        <w:spacing w:line="240" w:lineRule="auto"/>
        <w:ind w:left="3313" w:right="0" w:firstLine="0"/>
        <w:rPr>
          <w:sz w:val="20"/>
        </w:rPr>
      </w:pPr>
      <w:r>
        <w:rPr>
          <w:sz w:val="20"/>
        </w:rPr>
        <w:drawing>
          <wp:inline distT="0" distB="0" distL="0" distR="0">
            <wp:extent cx="1561152" cy="429958"/>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1561152" cy="429958"/>
                    </a:xfrm>
                    <a:prstGeom prst="rect">
                      <a:avLst/>
                    </a:prstGeom>
                  </pic:spPr>
                </pic:pic>
              </a:graphicData>
            </a:graphic>
          </wp:inline>
        </w:drawing>
      </w:r>
      <w:r>
        <w:rPr>
          <w:sz w:val="20"/>
        </w:rPr>
      </w:r>
    </w:p>
    <w:p>
      <w:pPr>
        <w:pStyle w:val="BodyText"/>
      </w:pPr>
    </w:p>
    <w:p>
      <w:pPr>
        <w:pStyle w:val="BodyText"/>
        <w:spacing w:before="19"/>
      </w:pPr>
    </w:p>
    <w:p>
      <w:pPr>
        <w:pStyle w:val="BodyText"/>
        <w:ind w:left="3"/>
        <w:jc w:val="both"/>
      </w:pPr>
      <w:r>
        <w:rPr/>
        <w:t>La</w:t>
      </w:r>
      <w:r>
        <w:rPr>
          <w:spacing w:val="-5"/>
        </w:rPr>
        <w:t> </w:t>
      </w:r>
      <w:r>
        <w:rPr/>
        <w:t>société</w:t>
      </w:r>
      <w:r>
        <w:rPr>
          <w:spacing w:val="-2"/>
        </w:rPr>
        <w:t> </w:t>
      </w:r>
      <w:r>
        <w:rPr/>
        <w:t>opposante</w:t>
      </w:r>
      <w:r>
        <w:rPr>
          <w:spacing w:val="-4"/>
        </w:rPr>
        <w:t> </w:t>
      </w:r>
      <w:r>
        <w:rPr/>
        <w:t>soutient</w:t>
      </w:r>
      <w:r>
        <w:rPr>
          <w:spacing w:val="-3"/>
        </w:rPr>
        <w:t> </w:t>
      </w:r>
      <w:r>
        <w:rPr/>
        <w:t>que</w:t>
      </w:r>
      <w:r>
        <w:rPr>
          <w:spacing w:val="-2"/>
        </w:rPr>
        <w:t> </w:t>
      </w:r>
      <w:r>
        <w:rPr/>
        <w:t>les</w:t>
      </w:r>
      <w:r>
        <w:rPr>
          <w:spacing w:val="-3"/>
        </w:rPr>
        <w:t> </w:t>
      </w:r>
      <w:r>
        <w:rPr/>
        <w:t>signes</w:t>
      </w:r>
      <w:r>
        <w:rPr>
          <w:spacing w:val="-4"/>
        </w:rPr>
        <w:t> </w:t>
      </w:r>
      <w:r>
        <w:rPr/>
        <w:t>en</w:t>
      </w:r>
      <w:r>
        <w:rPr>
          <w:spacing w:val="-3"/>
        </w:rPr>
        <w:t> </w:t>
      </w:r>
      <w:r>
        <w:rPr/>
        <w:t>cause</w:t>
      </w:r>
      <w:r>
        <w:rPr>
          <w:spacing w:val="-4"/>
        </w:rPr>
        <w:t> </w:t>
      </w:r>
      <w:r>
        <w:rPr/>
        <w:t>sont</w:t>
      </w:r>
      <w:r>
        <w:rPr>
          <w:spacing w:val="-4"/>
        </w:rPr>
        <w:t> </w:t>
      </w:r>
      <w:r>
        <w:rPr>
          <w:spacing w:val="-2"/>
        </w:rPr>
        <w:t>similaires.</w:t>
      </w:r>
    </w:p>
    <w:p>
      <w:pPr>
        <w:pStyle w:val="BodyText"/>
      </w:pPr>
    </w:p>
    <w:p>
      <w:pPr>
        <w:pStyle w:val="BodyText"/>
        <w:ind w:left="3" w:right="152"/>
        <w:jc w:val="both"/>
      </w:pPr>
      <w:r>
        <w:rPr/>
        <w:t>L'appréciation globale doit, en</w:t>
      </w:r>
      <w:r>
        <w:rPr>
          <w:spacing w:val="-1"/>
        </w:rPr>
        <w:t> </w:t>
      </w:r>
      <w:r>
        <w:rPr/>
        <w:t>ce qui</w:t>
      </w:r>
      <w:r>
        <w:rPr>
          <w:spacing w:val="-2"/>
        </w:rPr>
        <w:t> </w:t>
      </w:r>
      <w:r>
        <w:rPr/>
        <w:t>concerne la similitude visuelle, auditive ou</w:t>
      </w:r>
      <w:r>
        <w:rPr>
          <w:spacing w:val="-1"/>
        </w:rPr>
        <w:t> </w:t>
      </w:r>
      <w:r>
        <w:rPr/>
        <w:t>conceptuelle des marques en cause, être fondée sur l'impression d'ensemble produite par les marques, en tenant compte notamment de leurs éléments distinctifs et dominants.</w:t>
      </w:r>
    </w:p>
    <w:p>
      <w:pPr>
        <w:pStyle w:val="BodyText"/>
      </w:pPr>
    </w:p>
    <w:p>
      <w:pPr>
        <w:pStyle w:val="BodyText"/>
        <w:ind w:left="3" w:right="156"/>
        <w:jc w:val="both"/>
      </w:pPr>
      <w:r>
        <w:rPr/>
        <w:t>Il convient également de tenir compte du fait que le consommateur moyen des produits et services en cause n’a que rarement la possibilité de procéder à une comparaison directe des différentes marques, mais doit se fier à l’image imparfaite qu’il a gardée en mémoire.</w:t>
      </w:r>
    </w:p>
    <w:p>
      <w:pPr>
        <w:pStyle w:val="BodyText"/>
      </w:pPr>
    </w:p>
    <w:p>
      <w:pPr>
        <w:pStyle w:val="BodyText"/>
        <w:ind w:left="3" w:right="146"/>
        <w:jc w:val="both"/>
      </w:pPr>
      <w:r>
        <w:rPr/>
        <w:t>Il</w:t>
      </w:r>
      <w:r>
        <w:rPr>
          <w:spacing w:val="-3"/>
        </w:rPr>
        <w:t> </w:t>
      </w:r>
      <w:r>
        <w:rPr/>
        <w:t>résulte</w:t>
      </w:r>
      <w:r>
        <w:rPr>
          <w:spacing w:val="-5"/>
        </w:rPr>
        <w:t> </w:t>
      </w:r>
      <w:r>
        <w:rPr/>
        <w:t>d’une</w:t>
      </w:r>
      <w:r>
        <w:rPr>
          <w:spacing w:val="-3"/>
        </w:rPr>
        <w:t> </w:t>
      </w:r>
      <w:r>
        <w:rPr/>
        <w:t>comparaison</w:t>
      </w:r>
      <w:r>
        <w:rPr>
          <w:spacing w:val="-3"/>
        </w:rPr>
        <w:t> </w:t>
      </w:r>
      <w:r>
        <w:rPr/>
        <w:t>globale</w:t>
      </w:r>
      <w:r>
        <w:rPr>
          <w:spacing w:val="-3"/>
        </w:rPr>
        <w:t> </w:t>
      </w:r>
      <w:r>
        <w:rPr/>
        <w:t>et</w:t>
      </w:r>
      <w:r>
        <w:rPr>
          <w:spacing w:val="-3"/>
        </w:rPr>
        <w:t> </w:t>
      </w:r>
      <w:r>
        <w:rPr/>
        <w:t>objective</w:t>
      </w:r>
      <w:r>
        <w:rPr>
          <w:spacing w:val="-3"/>
        </w:rPr>
        <w:t> </w:t>
      </w:r>
      <w:r>
        <w:rPr/>
        <w:t>des</w:t>
      </w:r>
      <w:r>
        <w:rPr>
          <w:spacing w:val="-4"/>
        </w:rPr>
        <w:t> </w:t>
      </w:r>
      <w:r>
        <w:rPr/>
        <w:t>signes,</w:t>
      </w:r>
      <w:r>
        <w:rPr>
          <w:spacing w:val="-4"/>
        </w:rPr>
        <w:t> </w:t>
      </w:r>
      <w:r>
        <w:rPr/>
        <w:t>que</w:t>
      </w:r>
      <w:r>
        <w:rPr>
          <w:spacing w:val="-5"/>
        </w:rPr>
        <w:t> </w:t>
      </w:r>
      <w:r>
        <w:rPr/>
        <w:t>le</w:t>
      </w:r>
      <w:r>
        <w:rPr>
          <w:spacing w:val="-3"/>
        </w:rPr>
        <w:t> </w:t>
      </w:r>
      <w:r>
        <w:rPr/>
        <w:t>signe</w:t>
      </w:r>
      <w:r>
        <w:rPr>
          <w:spacing w:val="-5"/>
        </w:rPr>
        <w:t> </w:t>
      </w:r>
      <w:r>
        <w:rPr/>
        <w:t>contesté</w:t>
      </w:r>
      <w:r>
        <w:rPr>
          <w:spacing w:val="-3"/>
        </w:rPr>
        <w:t> </w:t>
      </w:r>
      <w:r>
        <w:rPr/>
        <w:t>est</w:t>
      </w:r>
      <w:r>
        <w:rPr>
          <w:spacing w:val="-3"/>
        </w:rPr>
        <w:t> </w:t>
      </w:r>
      <w:r>
        <w:rPr/>
        <w:t>composé deux éléments verbaux, et la marque antérieure d’une dénomination dans une présentation </w:t>
      </w:r>
      <w:r>
        <w:rPr>
          <w:spacing w:val="-2"/>
        </w:rPr>
        <w:t>particulière.</w:t>
      </w:r>
    </w:p>
    <w:p>
      <w:pPr>
        <w:pStyle w:val="BodyText"/>
      </w:pPr>
    </w:p>
    <w:p>
      <w:pPr>
        <w:pStyle w:val="BodyText"/>
        <w:ind w:left="3" w:right="118"/>
        <w:jc w:val="both"/>
      </w:pPr>
      <w:r>
        <w:rPr/>
        <w:t>Les signes en cause partagent le terme LOVE, constitutif de la marque antérieure, ce qui leur confère des ressemblances visuelles, phonétiques et intellectuelles prépondérantes.</w:t>
      </w:r>
    </w:p>
    <w:p>
      <w:pPr>
        <w:pStyle w:val="BodyText"/>
      </w:pPr>
    </w:p>
    <w:p>
      <w:pPr>
        <w:pStyle w:val="BodyText"/>
        <w:ind w:left="3" w:right="120"/>
        <w:jc w:val="both"/>
      </w:pPr>
      <w:r>
        <w:rPr/>
        <w:t>Les signes diffèrent par la présence du terme MORE au sein du signe contesté et d’une présentation particulière au sein de la marque antérieure.</w:t>
      </w:r>
    </w:p>
    <w:p>
      <w:pPr>
        <w:pStyle w:val="BodyText"/>
      </w:pPr>
    </w:p>
    <w:p>
      <w:pPr>
        <w:pStyle w:val="BodyText"/>
        <w:spacing w:before="1"/>
        <w:ind w:left="3" w:right="104"/>
        <w:jc w:val="both"/>
      </w:pPr>
      <w:r>
        <w:rPr/>
        <w:t>Toutefois, la prise en compte des éléments distinctifs et dominants conduit à tempérer les différences précitées.</w:t>
      </w:r>
    </w:p>
    <w:p>
      <w:pPr>
        <w:pStyle w:val="BodyText"/>
        <w:spacing w:before="276"/>
        <w:ind w:left="3" w:right="108"/>
        <w:jc w:val="both"/>
      </w:pPr>
      <w:r>
        <w:rPr/>
        <w:t>En effet, le terme LOVE, commun aux deux signes, apparait distinctif au regard des produits en présence dès lors qu’il ne confère pas d’information commerciale sur</w:t>
      </w:r>
      <w:r>
        <w:rPr>
          <w:spacing w:val="-1"/>
        </w:rPr>
        <w:t> </w:t>
      </w:r>
      <w:r>
        <w:rPr/>
        <w:t>ces produits, pas plus qu’il n’en désigne une caractéristique, contrairement à ce que soutient la déposante.</w:t>
      </w:r>
    </w:p>
    <w:p>
      <w:pPr>
        <w:spacing w:before="276"/>
        <w:ind w:left="3" w:right="142" w:firstLine="0"/>
        <w:jc w:val="both"/>
        <w:rPr>
          <w:sz w:val="24"/>
        </w:rPr>
      </w:pPr>
      <w:r>
        <w:rPr>
          <w:sz w:val="24"/>
        </w:rPr>
        <w:t>En outre, la déposante mentionne l’existence de marques comportant le terme LOVE en indiquant que « </w:t>
      </w:r>
      <w:r>
        <w:rPr>
          <w:i/>
          <w:sz w:val="24"/>
        </w:rPr>
        <w:t>de nombreuses maisons de joaillerie ou de luxe ont déjà employé ce terme dans leurs collections ou produits, sans qu’il n’y ait nécessairement conflit». </w:t>
      </w:r>
      <w:r>
        <w:rPr>
          <w:sz w:val="24"/>
        </w:rPr>
        <w:t>Toutefois, cette circonstance ne saurait suffire à démontrer la banalité de l’usage de</w:t>
      </w:r>
      <w:r>
        <w:rPr>
          <w:spacing w:val="-1"/>
          <w:sz w:val="24"/>
        </w:rPr>
        <w:t> </w:t>
      </w:r>
      <w:r>
        <w:rPr>
          <w:sz w:val="24"/>
        </w:rPr>
        <w:t>ce terme à titre de</w:t>
      </w:r>
      <w:r>
        <w:rPr>
          <w:spacing w:val="-1"/>
          <w:sz w:val="24"/>
        </w:rPr>
        <w:t> </w:t>
      </w:r>
      <w:r>
        <w:rPr>
          <w:sz w:val="24"/>
        </w:rPr>
        <w:t>marque pour les produits en cause.</w:t>
      </w:r>
    </w:p>
    <w:p>
      <w:pPr>
        <w:pStyle w:val="BodyText"/>
      </w:pPr>
    </w:p>
    <w:p>
      <w:pPr>
        <w:pStyle w:val="BodyText"/>
        <w:ind w:left="3" w:right="154"/>
        <w:jc w:val="both"/>
      </w:pPr>
      <w:r>
        <w:rPr/>
        <w:t>En outre, rien ne permet d’affirmer que ces marques coexistent paisiblement entre elles et/ou avec la marque antérieure invoquée. En outre, il convient de rappeler que le titulaire d’une marque dispose seul de la capacité de juger l’opportunité des poursuites à engager.</w:t>
      </w:r>
    </w:p>
    <w:p>
      <w:pPr>
        <w:pStyle w:val="BodyText"/>
      </w:pPr>
    </w:p>
    <w:p>
      <w:pPr>
        <w:pStyle w:val="BodyText"/>
        <w:ind w:left="3" w:right="112"/>
        <w:jc w:val="both"/>
      </w:pPr>
      <w:r>
        <w:rPr/>
        <w:t>Au sein du signe contesté, le terme LOVE apparaît dominant dès lors qu’il est précédé du terme MORE, compris par le consommateur comme signifiant « plus de », et vient</w:t>
      </w:r>
      <w:r>
        <w:rPr>
          <w:spacing w:val="40"/>
        </w:rPr>
        <w:t> </w:t>
      </w:r>
      <w:r>
        <w:rPr/>
        <w:t>directement qualifier le terme LOVE.</w:t>
      </w:r>
    </w:p>
    <w:p>
      <w:pPr>
        <w:pStyle w:val="BodyText"/>
      </w:pPr>
    </w:p>
    <w:p>
      <w:pPr>
        <w:pStyle w:val="BodyText"/>
        <w:ind w:left="3" w:right="151"/>
        <w:jc w:val="both"/>
      </w:pPr>
      <w:r>
        <w:rPr/>
        <w:t>De même, la police de caractères de la lettre O ne saurait écarter la perception de l’élément </w:t>
      </w:r>
      <w:r>
        <w:rPr>
          <w:spacing w:val="-2"/>
        </w:rPr>
        <w:t>LOVE.</w:t>
      </w:r>
    </w:p>
    <w:p>
      <w:pPr>
        <w:pStyle w:val="BodyText"/>
        <w:spacing w:after="0"/>
        <w:jc w:val="both"/>
        <w:sectPr>
          <w:pgSz w:w="11910" w:h="16840"/>
          <w:pgMar w:header="730" w:footer="347" w:top="1140" w:bottom="540" w:left="1417" w:right="1275"/>
        </w:sectPr>
      </w:pPr>
    </w:p>
    <w:p>
      <w:pPr>
        <w:pStyle w:val="BodyText"/>
        <w:spacing w:before="260"/>
      </w:pPr>
    </w:p>
    <w:p>
      <w:pPr>
        <w:pStyle w:val="BodyText"/>
        <w:ind w:left="3" w:right="148"/>
        <w:jc w:val="both"/>
      </w:pPr>
      <w:r>
        <w:rPr/>
        <w:t>Ainsi, compte tenu des ressemblances d'ensemble ainsi que de la prise en compte des</w:t>
      </w:r>
      <w:r>
        <w:rPr>
          <w:spacing w:val="40"/>
        </w:rPr>
        <w:t> </w:t>
      </w:r>
      <w:r>
        <w:rPr/>
        <w:t>éléments distinctifs et dominants, il existe une similarité entre les signes.</w:t>
      </w:r>
    </w:p>
    <w:p>
      <w:pPr>
        <w:pStyle w:val="BodyText"/>
      </w:pPr>
    </w:p>
    <w:p>
      <w:pPr>
        <w:pStyle w:val="BodyText"/>
        <w:ind w:left="3" w:right="110"/>
        <w:jc w:val="both"/>
      </w:pPr>
      <w:r>
        <w:rPr/>
        <w:t>Le signe verbal contesté MORE LOVE est donc similaire à la marque figurative antérieure </w:t>
      </w:r>
      <w:r>
        <w:rPr>
          <w:spacing w:val="-2"/>
        </w:rPr>
        <w:t>LOVE.</w:t>
      </w:r>
    </w:p>
    <w:p>
      <w:pPr>
        <w:pStyle w:val="BodyText"/>
      </w:pPr>
    </w:p>
    <w:p>
      <w:pPr>
        <w:pStyle w:val="BodyText"/>
      </w:pPr>
    </w:p>
    <w:p>
      <w:pPr>
        <w:pStyle w:val="BodyText"/>
        <w:spacing w:before="22"/>
      </w:pPr>
    </w:p>
    <w:p>
      <w:pPr>
        <w:pStyle w:val="Heading2"/>
        <w:ind w:left="723" w:firstLine="0"/>
      </w:pPr>
      <w:r>
        <w:rPr/>
        <w:t>Sur</w:t>
      </w:r>
      <w:r>
        <w:rPr>
          <w:spacing w:val="11"/>
        </w:rPr>
        <w:t> </w:t>
      </w:r>
      <w:r>
        <w:rPr/>
        <w:t>l'appréciation</w:t>
      </w:r>
      <w:r>
        <w:rPr>
          <w:spacing w:val="11"/>
        </w:rPr>
        <w:t> </w:t>
      </w:r>
      <w:r>
        <w:rPr/>
        <w:t>globale</w:t>
      </w:r>
      <w:r>
        <w:rPr>
          <w:spacing w:val="9"/>
        </w:rPr>
        <w:t> </w:t>
      </w:r>
      <w:r>
        <w:rPr/>
        <w:t>du</w:t>
      </w:r>
      <w:r>
        <w:rPr>
          <w:spacing w:val="10"/>
        </w:rPr>
        <w:t> </w:t>
      </w:r>
      <w:r>
        <w:rPr/>
        <w:t>risque</w:t>
      </w:r>
      <w:r>
        <w:rPr>
          <w:spacing w:val="10"/>
        </w:rPr>
        <w:t> </w:t>
      </w:r>
      <w:r>
        <w:rPr/>
        <w:t>de</w:t>
      </w:r>
      <w:r>
        <w:rPr>
          <w:spacing w:val="10"/>
        </w:rPr>
        <w:t> </w:t>
      </w:r>
      <w:r>
        <w:rPr>
          <w:spacing w:val="-2"/>
        </w:rPr>
        <w:t>confusion</w:t>
      </w:r>
    </w:p>
    <w:p>
      <w:pPr>
        <w:pStyle w:val="BodyText"/>
        <w:rPr>
          <w:rFonts w:ascii="Cambria"/>
          <w:b/>
        </w:rPr>
      </w:pPr>
    </w:p>
    <w:p>
      <w:pPr>
        <w:pStyle w:val="BodyText"/>
        <w:spacing w:before="16"/>
        <w:rPr>
          <w:rFonts w:ascii="Cambria"/>
          <w:b/>
        </w:rPr>
      </w:pPr>
    </w:p>
    <w:p>
      <w:pPr>
        <w:pStyle w:val="BodyText"/>
        <w:ind w:left="3" w:right="104"/>
        <w:jc w:val="both"/>
      </w:pPr>
      <w:r>
        <w:rPr/>
        <w:t>L'appréciation globale du risque de confusion implique une certaine interdépendance des facteurs pris en compte et notamment la similitude des marques et celle des produits ou des services désignés. Ainsi, un faible degré de similitude entre les produits et services désignés peut être compensé par un degré élevé de similitude entre les marques et inversement.</w:t>
      </w:r>
    </w:p>
    <w:p>
      <w:pPr>
        <w:pStyle w:val="BodyText"/>
      </w:pPr>
    </w:p>
    <w:p>
      <w:pPr>
        <w:pStyle w:val="BodyText"/>
        <w:ind w:left="3" w:right="110"/>
        <w:jc w:val="both"/>
      </w:pPr>
      <w:r>
        <w:rPr/>
        <w:t>En outre, le risque de confusion est d’autant plus élevé que la marque antérieure possède un caractère distinctif important, soit intrinsèquement, soit en raison de sa connaissance par une partie significative du public concerné par les produits et services en cause.</w:t>
      </w:r>
    </w:p>
    <w:p>
      <w:pPr>
        <w:pStyle w:val="BodyText"/>
      </w:pPr>
    </w:p>
    <w:p>
      <w:pPr>
        <w:spacing w:before="0"/>
        <w:ind w:left="3" w:right="96" w:firstLine="0"/>
        <w:jc w:val="both"/>
        <w:rPr>
          <w:sz w:val="24"/>
        </w:rPr>
      </w:pPr>
      <w:r>
        <w:rPr>
          <w:sz w:val="24"/>
        </w:rPr>
        <w:t>À</w:t>
      </w:r>
      <w:r>
        <w:rPr>
          <w:spacing w:val="-3"/>
          <w:sz w:val="24"/>
        </w:rPr>
        <w:t> </w:t>
      </w:r>
      <w:r>
        <w:rPr>
          <w:sz w:val="24"/>
        </w:rPr>
        <w:t>l’appui</w:t>
      </w:r>
      <w:r>
        <w:rPr>
          <w:spacing w:val="-2"/>
          <w:sz w:val="24"/>
        </w:rPr>
        <w:t> </w:t>
      </w:r>
      <w:r>
        <w:rPr>
          <w:sz w:val="24"/>
        </w:rPr>
        <w:t>de</w:t>
      </w:r>
      <w:r>
        <w:rPr>
          <w:spacing w:val="-4"/>
          <w:sz w:val="24"/>
        </w:rPr>
        <w:t> </w:t>
      </w:r>
      <w:r>
        <w:rPr>
          <w:sz w:val="24"/>
        </w:rPr>
        <w:t>son</w:t>
      </w:r>
      <w:r>
        <w:rPr>
          <w:spacing w:val="-3"/>
          <w:sz w:val="24"/>
        </w:rPr>
        <w:t> </w:t>
      </w:r>
      <w:r>
        <w:rPr>
          <w:sz w:val="24"/>
        </w:rPr>
        <w:t>opposition,</w:t>
      </w:r>
      <w:r>
        <w:rPr>
          <w:spacing w:val="-2"/>
          <w:sz w:val="24"/>
        </w:rPr>
        <w:t> </w:t>
      </w:r>
      <w:r>
        <w:rPr>
          <w:sz w:val="24"/>
        </w:rPr>
        <w:t>la</w:t>
      </w:r>
      <w:r>
        <w:rPr>
          <w:spacing w:val="-2"/>
          <w:sz w:val="24"/>
        </w:rPr>
        <w:t> </w:t>
      </w:r>
      <w:r>
        <w:rPr>
          <w:sz w:val="24"/>
        </w:rPr>
        <w:t>société</w:t>
      </w:r>
      <w:r>
        <w:rPr>
          <w:spacing w:val="-2"/>
          <w:sz w:val="24"/>
        </w:rPr>
        <w:t> </w:t>
      </w:r>
      <w:r>
        <w:rPr>
          <w:sz w:val="24"/>
        </w:rPr>
        <w:t>opposante</w:t>
      </w:r>
      <w:r>
        <w:rPr>
          <w:spacing w:val="-2"/>
          <w:sz w:val="24"/>
        </w:rPr>
        <w:t> </w:t>
      </w:r>
      <w:r>
        <w:rPr>
          <w:sz w:val="24"/>
        </w:rPr>
        <w:t>fait</w:t>
      </w:r>
      <w:r>
        <w:rPr>
          <w:spacing w:val="-2"/>
          <w:sz w:val="24"/>
        </w:rPr>
        <w:t> </w:t>
      </w:r>
      <w:r>
        <w:rPr>
          <w:sz w:val="24"/>
        </w:rPr>
        <w:t>valoir</w:t>
      </w:r>
      <w:r>
        <w:rPr>
          <w:spacing w:val="-3"/>
          <w:sz w:val="24"/>
        </w:rPr>
        <w:t> </w:t>
      </w:r>
      <w:r>
        <w:rPr>
          <w:sz w:val="24"/>
        </w:rPr>
        <w:t>que </w:t>
      </w:r>
      <w:r>
        <w:rPr>
          <w:i/>
          <w:sz w:val="24"/>
        </w:rPr>
        <w:t>«</w:t>
      </w:r>
      <w:r>
        <w:rPr>
          <w:i/>
          <w:spacing w:val="-3"/>
          <w:sz w:val="24"/>
        </w:rPr>
        <w:t> </w:t>
      </w:r>
      <w:r>
        <w:rPr>
          <w:i/>
          <w:sz w:val="24"/>
        </w:rPr>
        <w:t>du</w:t>
      </w:r>
      <w:r>
        <w:rPr>
          <w:i/>
          <w:spacing w:val="-3"/>
          <w:sz w:val="24"/>
        </w:rPr>
        <w:t> </w:t>
      </w:r>
      <w:r>
        <w:rPr>
          <w:i/>
          <w:sz w:val="24"/>
        </w:rPr>
        <w:t>fait</w:t>
      </w:r>
      <w:r>
        <w:rPr>
          <w:i/>
          <w:spacing w:val="-2"/>
          <w:sz w:val="24"/>
        </w:rPr>
        <w:t> </w:t>
      </w:r>
      <w:r>
        <w:rPr>
          <w:i/>
          <w:sz w:val="24"/>
        </w:rPr>
        <w:t>de</w:t>
      </w:r>
      <w:r>
        <w:rPr>
          <w:i/>
          <w:spacing w:val="-2"/>
          <w:sz w:val="24"/>
        </w:rPr>
        <w:t> </w:t>
      </w:r>
      <w:r>
        <w:rPr>
          <w:i/>
          <w:sz w:val="24"/>
        </w:rPr>
        <w:t>son</w:t>
      </w:r>
      <w:r>
        <w:rPr>
          <w:i/>
          <w:spacing w:val="-3"/>
          <w:sz w:val="24"/>
        </w:rPr>
        <w:t> </w:t>
      </w:r>
      <w:r>
        <w:rPr>
          <w:i/>
          <w:sz w:val="24"/>
        </w:rPr>
        <w:t>ancienneté,</w:t>
      </w:r>
      <w:r>
        <w:rPr>
          <w:i/>
          <w:spacing w:val="-1"/>
          <w:sz w:val="24"/>
        </w:rPr>
        <w:t> </w:t>
      </w:r>
      <w:r>
        <w:rPr>
          <w:i/>
          <w:sz w:val="24"/>
        </w:rPr>
        <w:t>de l’intensité de son usage et de sa connaissance par le public, la marque antérieure bénéficie,</w:t>
      </w:r>
      <w:r>
        <w:rPr>
          <w:i/>
          <w:spacing w:val="40"/>
          <w:sz w:val="24"/>
        </w:rPr>
        <w:t> </w:t>
      </w:r>
      <w:r>
        <w:rPr>
          <w:i/>
          <w:sz w:val="24"/>
        </w:rPr>
        <w:t>du fait d’un caractère distinctif augmenté </w:t>
      </w:r>
      <w:r>
        <w:rPr>
          <w:sz w:val="24"/>
        </w:rPr>
        <w:t>» et verse à l’appui de l’opposition divers</w:t>
      </w:r>
      <w:r>
        <w:rPr>
          <w:spacing w:val="40"/>
          <w:sz w:val="24"/>
        </w:rPr>
        <w:t> </w:t>
      </w:r>
      <w:r>
        <w:rPr>
          <w:sz w:val="24"/>
        </w:rPr>
        <w:t>documents démontrant la grande connaissance de la marque antérieure pour les « </w:t>
      </w:r>
      <w:r>
        <w:rPr>
          <w:i/>
          <w:sz w:val="24"/>
        </w:rPr>
        <w:t>bracelets </w:t>
      </w:r>
      <w:r>
        <w:rPr>
          <w:sz w:val="24"/>
        </w:rPr>
        <w:t>».</w:t>
      </w:r>
    </w:p>
    <w:p>
      <w:pPr>
        <w:pStyle w:val="BodyText"/>
        <w:spacing w:before="52"/>
      </w:pPr>
    </w:p>
    <w:p>
      <w:pPr>
        <w:pStyle w:val="BodyText"/>
        <w:ind w:left="3" w:right="149"/>
        <w:jc w:val="both"/>
      </w:pPr>
      <w:r>
        <w:rPr/>
        <w:t>De plus, comme le démontre la société opposante par la fourniture de captures d’écran comportant à la fois les produits de la demande et ceux de la marque antérieure, certaines entreprises dans le domaine de la mode ont tendance à diversifier leurs activités et à proposer dans</w:t>
      </w:r>
      <w:r>
        <w:rPr>
          <w:spacing w:val="-1"/>
        </w:rPr>
        <w:t> </w:t>
      </w:r>
      <w:r>
        <w:rPr/>
        <w:t>leurs</w:t>
      </w:r>
      <w:r>
        <w:rPr>
          <w:spacing w:val="-3"/>
        </w:rPr>
        <w:t> </w:t>
      </w:r>
      <w:r>
        <w:rPr/>
        <w:t>magasins</w:t>
      </w:r>
      <w:r>
        <w:rPr>
          <w:spacing w:val="-1"/>
        </w:rPr>
        <w:t> </w:t>
      </w:r>
      <w:r>
        <w:rPr/>
        <w:t>et</w:t>
      </w:r>
      <w:r>
        <w:rPr>
          <w:spacing w:val="-1"/>
        </w:rPr>
        <w:t> </w:t>
      </w:r>
      <w:r>
        <w:rPr/>
        <w:t>sous</w:t>
      </w:r>
      <w:r>
        <w:rPr>
          <w:spacing w:val="-3"/>
        </w:rPr>
        <w:t> </w:t>
      </w:r>
      <w:r>
        <w:rPr/>
        <w:t>la</w:t>
      </w:r>
      <w:r>
        <w:rPr>
          <w:spacing w:val="-2"/>
        </w:rPr>
        <w:t> </w:t>
      </w:r>
      <w:r>
        <w:rPr/>
        <w:t>même</w:t>
      </w:r>
      <w:r>
        <w:rPr>
          <w:spacing w:val="-1"/>
        </w:rPr>
        <w:t> </w:t>
      </w:r>
      <w:r>
        <w:rPr/>
        <w:t>marque</w:t>
      </w:r>
      <w:r>
        <w:rPr>
          <w:spacing w:val="-2"/>
        </w:rPr>
        <w:t> </w:t>
      </w:r>
      <w:r>
        <w:rPr/>
        <w:t>à</w:t>
      </w:r>
      <w:r>
        <w:rPr>
          <w:spacing w:val="-2"/>
        </w:rPr>
        <w:t> </w:t>
      </w:r>
      <w:r>
        <w:rPr/>
        <w:t>la</w:t>
      </w:r>
      <w:r>
        <w:rPr>
          <w:spacing w:val="-2"/>
        </w:rPr>
        <w:t> </w:t>
      </w:r>
      <w:r>
        <w:rPr/>
        <w:t>fois</w:t>
      </w:r>
      <w:r>
        <w:rPr>
          <w:spacing w:val="-1"/>
        </w:rPr>
        <w:t> </w:t>
      </w:r>
      <w:r>
        <w:rPr/>
        <w:t>des</w:t>
      </w:r>
      <w:r>
        <w:rPr>
          <w:spacing w:val="-3"/>
        </w:rPr>
        <w:t> </w:t>
      </w:r>
      <w:r>
        <w:rPr/>
        <w:t>articles de</w:t>
      </w:r>
      <w:r>
        <w:rPr>
          <w:spacing w:val="-2"/>
        </w:rPr>
        <w:t> </w:t>
      </w:r>
      <w:r>
        <w:rPr/>
        <w:t>bijouterie/joaillerie</w:t>
      </w:r>
      <w:r>
        <w:rPr>
          <w:spacing w:val="-1"/>
        </w:rPr>
        <w:t> </w:t>
      </w:r>
      <w:r>
        <w:rPr/>
        <w:t>et</w:t>
      </w:r>
      <w:r>
        <w:rPr>
          <w:spacing w:val="-2"/>
        </w:rPr>
        <w:t> </w:t>
      </w:r>
      <w:r>
        <w:rPr/>
        <w:t>des produits de maroquinerie et d’habillement.</w:t>
      </w:r>
    </w:p>
    <w:p>
      <w:pPr>
        <w:pStyle w:val="BodyText"/>
      </w:pPr>
    </w:p>
    <w:p>
      <w:pPr>
        <w:spacing w:before="0"/>
        <w:ind w:left="3" w:right="139" w:firstLine="0"/>
        <w:jc w:val="both"/>
        <w:rPr>
          <w:sz w:val="24"/>
        </w:rPr>
      </w:pPr>
      <w:r>
        <w:rPr>
          <w:sz w:val="24"/>
        </w:rPr>
        <w:t>Cette diversification, conjuguée à la proximité des signes et à la grande connaissance de la marque</w:t>
      </w:r>
      <w:r>
        <w:rPr>
          <w:spacing w:val="-3"/>
          <w:sz w:val="24"/>
        </w:rPr>
        <w:t> </w:t>
      </w:r>
      <w:r>
        <w:rPr>
          <w:sz w:val="24"/>
        </w:rPr>
        <w:t>antérieure,</w:t>
      </w:r>
      <w:r>
        <w:rPr>
          <w:spacing w:val="-1"/>
          <w:sz w:val="24"/>
        </w:rPr>
        <w:t> </w:t>
      </w:r>
      <w:r>
        <w:rPr>
          <w:sz w:val="24"/>
        </w:rPr>
        <w:t>suffit</w:t>
      </w:r>
      <w:r>
        <w:rPr>
          <w:spacing w:val="-3"/>
          <w:sz w:val="24"/>
        </w:rPr>
        <w:t> </w:t>
      </w:r>
      <w:r>
        <w:rPr>
          <w:sz w:val="24"/>
        </w:rPr>
        <w:t>à</w:t>
      </w:r>
      <w:r>
        <w:rPr>
          <w:spacing w:val="-5"/>
          <w:sz w:val="24"/>
        </w:rPr>
        <w:t> </w:t>
      </w:r>
      <w:r>
        <w:rPr>
          <w:sz w:val="24"/>
        </w:rPr>
        <w:t>établir</w:t>
      </w:r>
      <w:r>
        <w:rPr>
          <w:spacing w:val="-1"/>
          <w:sz w:val="24"/>
        </w:rPr>
        <w:t> </w:t>
      </w:r>
      <w:r>
        <w:rPr>
          <w:sz w:val="24"/>
        </w:rPr>
        <w:t>un</w:t>
      </w:r>
      <w:r>
        <w:rPr>
          <w:spacing w:val="-4"/>
          <w:sz w:val="24"/>
        </w:rPr>
        <w:t> </w:t>
      </w:r>
      <w:r>
        <w:rPr>
          <w:sz w:val="24"/>
        </w:rPr>
        <w:t>risque</w:t>
      </w:r>
      <w:r>
        <w:rPr>
          <w:spacing w:val="-5"/>
          <w:sz w:val="24"/>
        </w:rPr>
        <w:t> </w:t>
      </w:r>
      <w:r>
        <w:rPr>
          <w:sz w:val="24"/>
        </w:rPr>
        <w:t>de</w:t>
      </w:r>
      <w:r>
        <w:rPr>
          <w:spacing w:val="-5"/>
          <w:sz w:val="24"/>
        </w:rPr>
        <w:t> </w:t>
      </w:r>
      <w:r>
        <w:rPr>
          <w:sz w:val="24"/>
        </w:rPr>
        <w:t>confusion</w:t>
      </w:r>
      <w:r>
        <w:rPr>
          <w:spacing w:val="-3"/>
          <w:sz w:val="24"/>
        </w:rPr>
        <w:t> </w:t>
      </w:r>
      <w:r>
        <w:rPr>
          <w:sz w:val="24"/>
        </w:rPr>
        <w:t>sur</w:t>
      </w:r>
      <w:r>
        <w:rPr>
          <w:spacing w:val="-4"/>
          <w:sz w:val="24"/>
        </w:rPr>
        <w:t> </w:t>
      </w:r>
      <w:r>
        <w:rPr>
          <w:sz w:val="24"/>
        </w:rPr>
        <w:t>l’origine</w:t>
      </w:r>
      <w:r>
        <w:rPr>
          <w:spacing w:val="-1"/>
          <w:sz w:val="24"/>
        </w:rPr>
        <w:t> </w:t>
      </w:r>
      <w:r>
        <w:rPr>
          <w:sz w:val="24"/>
        </w:rPr>
        <w:t>des</w:t>
      </w:r>
      <w:r>
        <w:rPr>
          <w:spacing w:val="-4"/>
          <w:sz w:val="24"/>
        </w:rPr>
        <w:t> </w:t>
      </w:r>
      <w:r>
        <w:rPr>
          <w:sz w:val="24"/>
        </w:rPr>
        <w:t>produits</w:t>
      </w:r>
      <w:r>
        <w:rPr>
          <w:spacing w:val="-2"/>
          <w:sz w:val="24"/>
        </w:rPr>
        <w:t> </w:t>
      </w:r>
      <w:r>
        <w:rPr>
          <w:sz w:val="24"/>
        </w:rPr>
        <w:t>suivants :</w:t>
      </w:r>
      <w:r>
        <w:rPr>
          <w:spacing w:val="-5"/>
          <w:sz w:val="24"/>
        </w:rPr>
        <w:t> </w:t>
      </w:r>
      <w:r>
        <w:rPr>
          <w:sz w:val="24"/>
        </w:rPr>
        <w:t>« </w:t>
      </w:r>
      <w:r>
        <w:rPr>
          <w:i/>
          <w:sz w:val="24"/>
        </w:rPr>
        <w:t>malles</w:t>
      </w:r>
      <w:r>
        <w:rPr>
          <w:i/>
          <w:spacing w:val="-1"/>
          <w:sz w:val="24"/>
        </w:rPr>
        <w:t> </w:t>
      </w:r>
      <w:r>
        <w:rPr>
          <w:i/>
          <w:sz w:val="24"/>
        </w:rPr>
        <w:t>et</w:t>
      </w:r>
      <w:r>
        <w:rPr>
          <w:i/>
          <w:spacing w:val="-4"/>
          <w:sz w:val="24"/>
        </w:rPr>
        <w:t> </w:t>
      </w:r>
      <w:r>
        <w:rPr>
          <w:i/>
          <w:sz w:val="24"/>
        </w:rPr>
        <w:t>valises</w:t>
      </w:r>
      <w:r>
        <w:rPr>
          <w:i/>
          <w:spacing w:val="-1"/>
          <w:sz w:val="24"/>
        </w:rPr>
        <w:t> </w:t>
      </w:r>
      <w:r>
        <w:rPr>
          <w:i/>
          <w:sz w:val="24"/>
        </w:rPr>
        <w:t>;</w:t>
      </w:r>
      <w:r>
        <w:rPr>
          <w:i/>
          <w:spacing w:val="-3"/>
          <w:sz w:val="24"/>
        </w:rPr>
        <w:t> </w:t>
      </w:r>
      <w:r>
        <w:rPr>
          <w:i/>
          <w:sz w:val="24"/>
        </w:rPr>
        <w:t>portefeuilles</w:t>
      </w:r>
      <w:r>
        <w:rPr>
          <w:i/>
          <w:spacing w:val="-1"/>
          <w:sz w:val="24"/>
        </w:rPr>
        <w:t> </w:t>
      </w:r>
      <w:r>
        <w:rPr>
          <w:i/>
          <w:sz w:val="24"/>
        </w:rPr>
        <w:t>;</w:t>
      </w:r>
      <w:r>
        <w:rPr>
          <w:i/>
          <w:spacing w:val="-3"/>
          <w:sz w:val="24"/>
        </w:rPr>
        <w:t> </w:t>
      </w:r>
      <w:r>
        <w:rPr>
          <w:i/>
          <w:sz w:val="24"/>
        </w:rPr>
        <w:t>porte-monnaie</w:t>
      </w:r>
      <w:r>
        <w:rPr>
          <w:i/>
          <w:spacing w:val="-2"/>
          <w:sz w:val="24"/>
        </w:rPr>
        <w:t> </w:t>
      </w:r>
      <w:r>
        <w:rPr>
          <w:i/>
          <w:sz w:val="24"/>
        </w:rPr>
        <w:t>;</w:t>
      </w:r>
      <w:r>
        <w:rPr>
          <w:i/>
          <w:spacing w:val="-3"/>
          <w:sz w:val="24"/>
        </w:rPr>
        <w:t> </w:t>
      </w:r>
      <w:r>
        <w:rPr>
          <w:i/>
          <w:sz w:val="24"/>
        </w:rPr>
        <w:t>porte-cartes</w:t>
      </w:r>
      <w:r>
        <w:rPr>
          <w:i/>
          <w:spacing w:val="-3"/>
          <w:sz w:val="24"/>
        </w:rPr>
        <w:t> </w:t>
      </w:r>
      <w:r>
        <w:rPr>
          <w:i/>
          <w:sz w:val="24"/>
        </w:rPr>
        <w:t>de</w:t>
      </w:r>
      <w:r>
        <w:rPr>
          <w:i/>
          <w:spacing w:val="-2"/>
          <w:sz w:val="24"/>
        </w:rPr>
        <w:t> </w:t>
      </w:r>
      <w:r>
        <w:rPr>
          <w:i/>
          <w:sz w:val="24"/>
        </w:rPr>
        <w:t>crédit</w:t>
      </w:r>
      <w:r>
        <w:rPr>
          <w:i/>
          <w:spacing w:val="-2"/>
          <w:sz w:val="24"/>
        </w:rPr>
        <w:t> </w:t>
      </w:r>
      <w:r>
        <w:rPr>
          <w:i/>
          <w:sz w:val="24"/>
        </w:rPr>
        <w:t>[portefeuilles]</w:t>
      </w:r>
      <w:r>
        <w:rPr>
          <w:i/>
          <w:spacing w:val="-3"/>
          <w:sz w:val="24"/>
        </w:rPr>
        <w:t> </w:t>
      </w:r>
      <w:r>
        <w:rPr>
          <w:i/>
          <w:sz w:val="24"/>
        </w:rPr>
        <w:t>;</w:t>
      </w:r>
      <w:r>
        <w:rPr>
          <w:i/>
          <w:spacing w:val="-3"/>
          <w:sz w:val="24"/>
        </w:rPr>
        <w:t> </w:t>
      </w:r>
      <w:r>
        <w:rPr>
          <w:i/>
          <w:sz w:val="24"/>
        </w:rPr>
        <w:t>sacs</w:t>
      </w:r>
      <w:r>
        <w:rPr>
          <w:i/>
          <w:spacing w:val="-3"/>
          <w:sz w:val="24"/>
        </w:rPr>
        <w:t> </w:t>
      </w:r>
      <w:r>
        <w:rPr>
          <w:i/>
          <w:sz w:val="24"/>
        </w:rPr>
        <w:t>; coffrets destinés à contenir des articles de toilette dits « vanity cases » ; Vêtements ; articles chaussants ; chapellerie ; chemises ; vêtements en cuir ; ceintures (habillement) ; fourrures (vêtements) ; gants (habillement) ; foulards ; cravates ; chaussettes ; chaussons ; chaussures de plage ; chaussures de ski ; chaussures de sport ; sous-vêtements </w:t>
      </w:r>
      <w:r>
        <w:rPr>
          <w:sz w:val="24"/>
        </w:rPr>
        <w:t>» de la demande </w:t>
      </w:r>
      <w:r>
        <w:rPr>
          <w:spacing w:val="-2"/>
          <w:sz w:val="24"/>
        </w:rPr>
        <w:t>d’enregistrement.</w:t>
      </w:r>
    </w:p>
    <w:p>
      <w:pPr>
        <w:pStyle w:val="BodyText"/>
      </w:pPr>
    </w:p>
    <w:p>
      <w:pPr>
        <w:pStyle w:val="BodyText"/>
        <w:spacing w:before="1"/>
        <w:ind w:left="3" w:right="141"/>
        <w:jc w:val="both"/>
      </w:pPr>
      <w:r>
        <w:rPr/>
        <w:t>En revanche et à titre liminaire, il convient de rappeler que la seule citation de liens hypertextes (sans être accompagnée d’aucun document y afférent)</w:t>
      </w:r>
      <w:r>
        <w:rPr>
          <w:spacing w:val="40"/>
        </w:rPr>
        <w:t> </w:t>
      </w:r>
      <w:r>
        <w:rPr/>
        <w:t>ne saurait suffire à démontrer une diversification du fait de l'absence de garantie quant à leur contenu, par principe susceptible d'évolution.</w:t>
      </w:r>
    </w:p>
    <w:p>
      <w:pPr>
        <w:pStyle w:val="BodyText"/>
        <w:spacing w:after="0"/>
        <w:jc w:val="both"/>
        <w:sectPr>
          <w:pgSz w:w="11910" w:h="16840"/>
          <w:pgMar w:header="730" w:footer="347" w:top="1140" w:bottom="540" w:left="1417" w:right="1275"/>
        </w:sectPr>
      </w:pPr>
    </w:p>
    <w:p>
      <w:pPr>
        <w:spacing w:before="260"/>
        <w:ind w:left="3" w:right="139" w:firstLine="0"/>
        <w:jc w:val="both"/>
        <w:rPr>
          <w:sz w:val="24"/>
        </w:rPr>
      </w:pPr>
      <w:r>
        <w:rPr>
          <w:sz w:val="24"/>
        </w:rPr>
        <w:t>A l’égard des «</w:t>
      </w:r>
      <w:r>
        <w:rPr>
          <w:spacing w:val="-2"/>
          <w:sz w:val="24"/>
        </w:rPr>
        <w:t> </w:t>
      </w:r>
      <w:r>
        <w:rPr>
          <w:i/>
          <w:sz w:val="24"/>
        </w:rPr>
        <w:t>Cuir ; peaux d'animaux ; parapluies et parasols ; cannes ; fouets ; sellerie</w:t>
      </w:r>
      <w:r>
        <w:rPr>
          <w:i/>
          <w:spacing w:val="26"/>
          <w:sz w:val="24"/>
        </w:rPr>
        <w:t> </w:t>
      </w:r>
      <w:r>
        <w:rPr>
          <w:sz w:val="24"/>
        </w:rPr>
        <w:t>» de la demande d’enregistrement contestée, aucun document n’est versé par la société </w:t>
      </w:r>
      <w:r>
        <w:rPr>
          <w:spacing w:val="-2"/>
          <w:sz w:val="24"/>
        </w:rPr>
        <w:t>opposante.</w:t>
      </w:r>
    </w:p>
    <w:p>
      <w:pPr>
        <w:pStyle w:val="BodyText"/>
      </w:pPr>
    </w:p>
    <w:p>
      <w:pPr>
        <w:pStyle w:val="BodyText"/>
        <w:ind w:left="3" w:right="140"/>
        <w:jc w:val="both"/>
      </w:pPr>
      <w:r>
        <w:rPr/>
        <w:t>En outre au regard des </w:t>
      </w:r>
      <w:r>
        <w:rPr>
          <w:i/>
        </w:rPr>
        <w:t>«</w:t>
      </w:r>
      <w:r>
        <w:rPr>
          <w:i/>
          <w:spacing w:val="-2"/>
        </w:rPr>
        <w:t> </w:t>
      </w:r>
      <w:r>
        <w:rPr>
          <w:i/>
        </w:rPr>
        <w:t>colliers pour animaux ; habits pour animaux de compagnie </w:t>
      </w:r>
      <w:r>
        <w:rPr/>
        <w:t>», les documents fournis apparaissent insuffisants pour démontrer une commercialisation généralisée des entreprises du secteur de la bijouterie/joaillerie concernant ces produits dans</w:t>
      </w:r>
      <w:r>
        <w:rPr>
          <w:spacing w:val="40"/>
        </w:rPr>
        <w:t> </w:t>
      </w:r>
      <w:r>
        <w:rPr/>
        <w:t>le cadre de la diversification de leurs activités.</w:t>
      </w:r>
    </w:p>
    <w:p>
      <w:pPr>
        <w:pStyle w:val="BodyText"/>
      </w:pPr>
    </w:p>
    <w:p>
      <w:pPr>
        <w:spacing w:before="0"/>
        <w:ind w:left="3" w:right="141" w:firstLine="0"/>
        <w:jc w:val="both"/>
        <w:rPr>
          <w:sz w:val="24"/>
        </w:rPr>
      </w:pPr>
      <w:r>
        <w:rPr>
          <w:sz w:val="24"/>
        </w:rPr>
        <w:t>En effet, un seul exemple concerne à la fois des </w:t>
      </w:r>
      <w:r>
        <w:rPr>
          <w:i/>
          <w:sz w:val="24"/>
        </w:rPr>
        <w:t>«</w:t>
      </w:r>
      <w:r>
        <w:rPr>
          <w:i/>
          <w:spacing w:val="-2"/>
          <w:sz w:val="24"/>
        </w:rPr>
        <w:t> </w:t>
      </w:r>
      <w:r>
        <w:rPr>
          <w:i/>
          <w:sz w:val="24"/>
        </w:rPr>
        <w:t>colliers pour animaux ; habits pour animaux de compagnie </w:t>
      </w:r>
      <w:r>
        <w:rPr>
          <w:sz w:val="24"/>
        </w:rPr>
        <w:t>» et des bijoux, ce qui apparaît insuffisant pour caractériser une commercialisation habituelle de tels produits par les opérateurs de ce secteur.</w:t>
      </w:r>
    </w:p>
    <w:p>
      <w:pPr>
        <w:pStyle w:val="BodyText"/>
      </w:pPr>
    </w:p>
    <w:p>
      <w:pPr>
        <w:spacing w:line="268" w:lineRule="auto" w:before="0"/>
        <w:ind w:left="3" w:right="150" w:firstLine="0"/>
        <w:jc w:val="both"/>
        <w:rPr>
          <w:sz w:val="24"/>
        </w:rPr>
      </w:pPr>
      <w:r>
        <w:rPr>
          <w:sz w:val="24"/>
        </w:rPr>
        <w:t>A cet égard, la diversification est une question de fait qui ne peut pas être relevée d’office par l’Institut : elle </w:t>
      </w:r>
      <w:r>
        <w:rPr>
          <w:rFonts w:ascii="Cambria" w:hAnsi="Cambria"/>
          <w:b/>
          <w:sz w:val="24"/>
        </w:rPr>
        <w:t>doit être invoquée par l’opposant et démontrée par la fourniture de pièces pertinentes dans chaque dossier</w:t>
      </w:r>
      <w:r>
        <w:rPr>
          <w:sz w:val="24"/>
        </w:rPr>
        <w:t>.</w:t>
      </w:r>
    </w:p>
    <w:p>
      <w:pPr>
        <w:pStyle w:val="BodyText"/>
        <w:spacing w:before="271"/>
        <w:ind w:left="3" w:right="146"/>
        <w:jc w:val="both"/>
      </w:pPr>
      <w:r>
        <w:rPr/>
        <w:t>Ainsi</w:t>
      </w:r>
      <w:r>
        <w:rPr>
          <w:spacing w:val="-3"/>
        </w:rPr>
        <w:t> </w:t>
      </w:r>
      <w:r>
        <w:rPr/>
        <w:t>la</w:t>
      </w:r>
      <w:r>
        <w:rPr>
          <w:spacing w:val="-3"/>
        </w:rPr>
        <w:t> </w:t>
      </w:r>
      <w:r>
        <w:rPr/>
        <w:t>société</w:t>
      </w:r>
      <w:r>
        <w:rPr>
          <w:spacing w:val="-3"/>
        </w:rPr>
        <w:t> </w:t>
      </w:r>
      <w:r>
        <w:rPr/>
        <w:t>opposante</w:t>
      </w:r>
      <w:r>
        <w:rPr>
          <w:spacing w:val="-3"/>
        </w:rPr>
        <w:t> </w:t>
      </w:r>
      <w:r>
        <w:rPr/>
        <w:t>n’a</w:t>
      </w:r>
      <w:r>
        <w:rPr>
          <w:spacing w:val="-3"/>
        </w:rPr>
        <w:t> </w:t>
      </w:r>
      <w:r>
        <w:rPr/>
        <w:t>pas</w:t>
      </w:r>
      <w:r>
        <w:rPr>
          <w:spacing w:val="-2"/>
        </w:rPr>
        <w:t> </w:t>
      </w:r>
      <w:r>
        <w:rPr/>
        <w:t>fourni</w:t>
      </w:r>
      <w:r>
        <w:rPr>
          <w:spacing w:val="40"/>
        </w:rPr>
        <w:t> </w:t>
      </w:r>
      <w:r>
        <w:rPr/>
        <w:t>d’éléments</w:t>
      </w:r>
      <w:r>
        <w:rPr>
          <w:spacing w:val="-2"/>
        </w:rPr>
        <w:t> </w:t>
      </w:r>
      <w:r>
        <w:rPr/>
        <w:t>factuels,</w:t>
      </w:r>
      <w:r>
        <w:rPr>
          <w:spacing w:val="-2"/>
        </w:rPr>
        <w:t> </w:t>
      </w:r>
      <w:r>
        <w:rPr/>
        <w:t>stables</w:t>
      </w:r>
      <w:r>
        <w:rPr>
          <w:spacing w:val="-2"/>
        </w:rPr>
        <w:t> </w:t>
      </w:r>
      <w:r>
        <w:rPr/>
        <w:t>et</w:t>
      </w:r>
      <w:r>
        <w:rPr>
          <w:spacing w:val="-3"/>
        </w:rPr>
        <w:t> </w:t>
      </w:r>
      <w:r>
        <w:rPr/>
        <w:t>objectifs,</w:t>
      </w:r>
      <w:r>
        <w:rPr>
          <w:spacing w:val="-2"/>
        </w:rPr>
        <w:t> </w:t>
      </w:r>
      <w:r>
        <w:rPr/>
        <w:t>susceptibles de caractériser la diversification qu’elle invoque.</w:t>
      </w:r>
    </w:p>
    <w:p>
      <w:pPr>
        <w:pStyle w:val="BodyText"/>
      </w:pPr>
    </w:p>
    <w:p>
      <w:pPr>
        <w:spacing w:before="0"/>
        <w:ind w:left="3" w:right="150" w:firstLine="0"/>
        <w:jc w:val="both"/>
        <w:rPr>
          <w:i/>
          <w:sz w:val="24"/>
        </w:rPr>
      </w:pPr>
      <w:r>
        <w:rPr>
          <w:sz w:val="24"/>
        </w:rPr>
        <w:t>En l’espèce, il existe globalement un risque de confusion dans l'esprit du public sur l’origine des</w:t>
      </w:r>
      <w:r>
        <w:rPr>
          <w:spacing w:val="40"/>
          <w:sz w:val="24"/>
        </w:rPr>
        <w:t> </w:t>
      </w:r>
      <w:r>
        <w:rPr>
          <w:sz w:val="24"/>
        </w:rPr>
        <w:t>«</w:t>
      </w:r>
      <w:r>
        <w:rPr>
          <w:spacing w:val="40"/>
          <w:sz w:val="24"/>
        </w:rPr>
        <w:t> </w:t>
      </w:r>
      <w:r>
        <w:rPr>
          <w:i/>
          <w:sz w:val="24"/>
        </w:rPr>
        <w:t>malles</w:t>
      </w:r>
      <w:r>
        <w:rPr>
          <w:i/>
          <w:spacing w:val="40"/>
          <w:sz w:val="24"/>
        </w:rPr>
        <w:t> </w:t>
      </w:r>
      <w:r>
        <w:rPr>
          <w:i/>
          <w:sz w:val="24"/>
        </w:rPr>
        <w:t>et</w:t>
      </w:r>
      <w:r>
        <w:rPr>
          <w:i/>
          <w:spacing w:val="40"/>
          <w:sz w:val="24"/>
        </w:rPr>
        <w:t> </w:t>
      </w:r>
      <w:r>
        <w:rPr>
          <w:i/>
          <w:sz w:val="24"/>
        </w:rPr>
        <w:t>valises</w:t>
      </w:r>
      <w:r>
        <w:rPr>
          <w:i/>
          <w:spacing w:val="40"/>
          <w:sz w:val="24"/>
        </w:rPr>
        <w:t> </w:t>
      </w:r>
      <w:r>
        <w:rPr>
          <w:i/>
          <w:sz w:val="24"/>
        </w:rPr>
        <w:t>;</w:t>
      </w:r>
      <w:r>
        <w:rPr>
          <w:i/>
          <w:spacing w:val="40"/>
          <w:sz w:val="24"/>
        </w:rPr>
        <w:t> </w:t>
      </w:r>
      <w:r>
        <w:rPr>
          <w:i/>
          <w:sz w:val="24"/>
        </w:rPr>
        <w:t>portefeuilles</w:t>
      </w:r>
      <w:r>
        <w:rPr>
          <w:i/>
          <w:spacing w:val="40"/>
          <w:sz w:val="24"/>
        </w:rPr>
        <w:t> </w:t>
      </w:r>
      <w:r>
        <w:rPr>
          <w:i/>
          <w:sz w:val="24"/>
        </w:rPr>
        <w:t>;</w:t>
      </w:r>
      <w:r>
        <w:rPr>
          <w:i/>
          <w:spacing w:val="40"/>
          <w:sz w:val="24"/>
        </w:rPr>
        <w:t> </w:t>
      </w:r>
      <w:r>
        <w:rPr>
          <w:i/>
          <w:sz w:val="24"/>
        </w:rPr>
        <w:t>porte-monnaie</w:t>
      </w:r>
      <w:r>
        <w:rPr>
          <w:i/>
          <w:spacing w:val="40"/>
          <w:sz w:val="24"/>
        </w:rPr>
        <w:t> </w:t>
      </w:r>
      <w:r>
        <w:rPr>
          <w:i/>
          <w:sz w:val="24"/>
        </w:rPr>
        <w:t>;</w:t>
      </w:r>
      <w:r>
        <w:rPr>
          <w:i/>
          <w:spacing w:val="40"/>
          <w:sz w:val="24"/>
        </w:rPr>
        <w:t> </w:t>
      </w:r>
      <w:r>
        <w:rPr>
          <w:i/>
          <w:sz w:val="24"/>
        </w:rPr>
        <w:t>porte-cartes</w:t>
      </w:r>
      <w:r>
        <w:rPr>
          <w:i/>
          <w:spacing w:val="40"/>
          <w:sz w:val="24"/>
        </w:rPr>
        <w:t> </w:t>
      </w:r>
      <w:r>
        <w:rPr>
          <w:i/>
          <w:sz w:val="24"/>
        </w:rPr>
        <w:t>de</w:t>
      </w:r>
      <w:r>
        <w:rPr>
          <w:i/>
          <w:spacing w:val="40"/>
          <w:sz w:val="24"/>
        </w:rPr>
        <w:t> </w:t>
      </w:r>
      <w:r>
        <w:rPr>
          <w:i/>
          <w:sz w:val="24"/>
        </w:rPr>
        <w:t>crédit [portefeuilles]</w:t>
      </w:r>
      <w:r>
        <w:rPr>
          <w:i/>
          <w:spacing w:val="16"/>
          <w:sz w:val="24"/>
        </w:rPr>
        <w:t> </w:t>
      </w:r>
      <w:r>
        <w:rPr>
          <w:i/>
          <w:sz w:val="24"/>
        </w:rPr>
        <w:t>;</w:t>
      </w:r>
      <w:r>
        <w:rPr>
          <w:i/>
          <w:spacing w:val="14"/>
          <w:sz w:val="24"/>
        </w:rPr>
        <w:t> </w:t>
      </w:r>
      <w:r>
        <w:rPr>
          <w:i/>
          <w:sz w:val="24"/>
        </w:rPr>
        <w:t>sacs</w:t>
      </w:r>
      <w:r>
        <w:rPr>
          <w:i/>
          <w:spacing w:val="14"/>
          <w:sz w:val="24"/>
        </w:rPr>
        <w:t> </w:t>
      </w:r>
      <w:r>
        <w:rPr>
          <w:i/>
          <w:sz w:val="24"/>
        </w:rPr>
        <w:t>;</w:t>
      </w:r>
      <w:r>
        <w:rPr>
          <w:i/>
          <w:spacing w:val="15"/>
          <w:sz w:val="24"/>
        </w:rPr>
        <w:t> </w:t>
      </w:r>
      <w:r>
        <w:rPr>
          <w:i/>
          <w:sz w:val="24"/>
        </w:rPr>
        <w:t>coffrets</w:t>
      </w:r>
      <w:r>
        <w:rPr>
          <w:i/>
          <w:spacing w:val="16"/>
          <w:sz w:val="24"/>
        </w:rPr>
        <w:t> </w:t>
      </w:r>
      <w:r>
        <w:rPr>
          <w:i/>
          <w:sz w:val="24"/>
        </w:rPr>
        <w:t>destinés</w:t>
      </w:r>
      <w:r>
        <w:rPr>
          <w:i/>
          <w:spacing w:val="16"/>
          <w:sz w:val="24"/>
        </w:rPr>
        <w:t> </w:t>
      </w:r>
      <w:r>
        <w:rPr>
          <w:i/>
          <w:sz w:val="24"/>
        </w:rPr>
        <w:t>à</w:t>
      </w:r>
      <w:r>
        <w:rPr>
          <w:i/>
          <w:spacing w:val="15"/>
          <w:sz w:val="24"/>
        </w:rPr>
        <w:t> </w:t>
      </w:r>
      <w:r>
        <w:rPr>
          <w:i/>
          <w:sz w:val="24"/>
        </w:rPr>
        <w:t>contenir</w:t>
      </w:r>
      <w:r>
        <w:rPr>
          <w:i/>
          <w:spacing w:val="16"/>
          <w:sz w:val="24"/>
        </w:rPr>
        <w:t> </w:t>
      </w:r>
      <w:r>
        <w:rPr>
          <w:i/>
          <w:sz w:val="24"/>
        </w:rPr>
        <w:t>des</w:t>
      </w:r>
      <w:r>
        <w:rPr>
          <w:i/>
          <w:spacing w:val="16"/>
          <w:sz w:val="24"/>
        </w:rPr>
        <w:t> </w:t>
      </w:r>
      <w:r>
        <w:rPr>
          <w:i/>
          <w:sz w:val="24"/>
        </w:rPr>
        <w:t>articles</w:t>
      </w:r>
      <w:r>
        <w:rPr>
          <w:i/>
          <w:spacing w:val="18"/>
          <w:sz w:val="24"/>
        </w:rPr>
        <w:t> </w:t>
      </w:r>
      <w:r>
        <w:rPr>
          <w:i/>
          <w:sz w:val="24"/>
        </w:rPr>
        <w:t>de</w:t>
      </w:r>
      <w:r>
        <w:rPr>
          <w:i/>
          <w:spacing w:val="15"/>
          <w:sz w:val="24"/>
        </w:rPr>
        <w:t> </w:t>
      </w:r>
      <w:r>
        <w:rPr>
          <w:i/>
          <w:sz w:val="24"/>
        </w:rPr>
        <w:t>toilette</w:t>
      </w:r>
      <w:r>
        <w:rPr>
          <w:i/>
          <w:spacing w:val="17"/>
          <w:sz w:val="24"/>
        </w:rPr>
        <w:t> </w:t>
      </w:r>
      <w:r>
        <w:rPr>
          <w:i/>
          <w:sz w:val="24"/>
        </w:rPr>
        <w:t>dits</w:t>
      </w:r>
      <w:r>
        <w:rPr>
          <w:i/>
          <w:spacing w:val="16"/>
          <w:sz w:val="24"/>
        </w:rPr>
        <w:t> </w:t>
      </w:r>
      <w:r>
        <w:rPr>
          <w:i/>
          <w:sz w:val="24"/>
        </w:rPr>
        <w:t>«</w:t>
      </w:r>
      <w:r>
        <w:rPr>
          <w:i/>
          <w:spacing w:val="15"/>
          <w:sz w:val="24"/>
        </w:rPr>
        <w:t> </w:t>
      </w:r>
      <w:r>
        <w:rPr>
          <w:i/>
          <w:sz w:val="24"/>
        </w:rPr>
        <w:t>vanity</w:t>
      </w:r>
      <w:r>
        <w:rPr>
          <w:i/>
          <w:spacing w:val="15"/>
          <w:sz w:val="24"/>
        </w:rPr>
        <w:t> </w:t>
      </w:r>
      <w:r>
        <w:rPr>
          <w:i/>
          <w:sz w:val="24"/>
        </w:rPr>
        <w:t>cases</w:t>
      </w:r>
    </w:p>
    <w:p>
      <w:pPr>
        <w:spacing w:before="0"/>
        <w:ind w:left="3" w:right="150" w:firstLine="0"/>
        <w:jc w:val="both"/>
        <w:rPr>
          <w:sz w:val="24"/>
        </w:rPr>
      </w:pPr>
      <w:r>
        <w:rPr>
          <w:i/>
          <w:sz w:val="24"/>
        </w:rPr>
        <w:t>» ; Vêtements ; articles chaussants ; chapellerie ; chemises ; vêtements en cuir ; ceintures (habillement)</w:t>
      </w:r>
      <w:r>
        <w:rPr>
          <w:i/>
          <w:spacing w:val="40"/>
          <w:sz w:val="24"/>
        </w:rPr>
        <w:t> </w:t>
      </w:r>
      <w:r>
        <w:rPr>
          <w:i/>
          <w:sz w:val="24"/>
        </w:rPr>
        <w:t>;</w:t>
      </w:r>
      <w:r>
        <w:rPr>
          <w:i/>
          <w:spacing w:val="40"/>
          <w:sz w:val="24"/>
        </w:rPr>
        <w:t> </w:t>
      </w:r>
      <w:r>
        <w:rPr>
          <w:i/>
          <w:sz w:val="24"/>
        </w:rPr>
        <w:t>fourrures</w:t>
      </w:r>
      <w:r>
        <w:rPr>
          <w:i/>
          <w:spacing w:val="40"/>
          <w:sz w:val="24"/>
        </w:rPr>
        <w:t> </w:t>
      </w:r>
      <w:r>
        <w:rPr>
          <w:i/>
          <w:sz w:val="24"/>
        </w:rPr>
        <w:t>(vêtements)</w:t>
      </w:r>
      <w:r>
        <w:rPr>
          <w:i/>
          <w:spacing w:val="40"/>
          <w:sz w:val="24"/>
        </w:rPr>
        <w:t> </w:t>
      </w:r>
      <w:r>
        <w:rPr>
          <w:i/>
          <w:sz w:val="24"/>
        </w:rPr>
        <w:t>;</w:t>
      </w:r>
      <w:r>
        <w:rPr>
          <w:i/>
          <w:spacing w:val="40"/>
          <w:sz w:val="24"/>
        </w:rPr>
        <w:t> </w:t>
      </w:r>
      <w:r>
        <w:rPr>
          <w:i/>
          <w:sz w:val="24"/>
        </w:rPr>
        <w:t>gants</w:t>
      </w:r>
      <w:r>
        <w:rPr>
          <w:i/>
          <w:spacing w:val="40"/>
          <w:sz w:val="24"/>
        </w:rPr>
        <w:t> </w:t>
      </w:r>
      <w:r>
        <w:rPr>
          <w:i/>
          <w:sz w:val="24"/>
        </w:rPr>
        <w:t>(habillement)</w:t>
      </w:r>
      <w:r>
        <w:rPr>
          <w:i/>
          <w:spacing w:val="40"/>
          <w:sz w:val="24"/>
        </w:rPr>
        <w:t> </w:t>
      </w:r>
      <w:r>
        <w:rPr>
          <w:i/>
          <w:sz w:val="24"/>
        </w:rPr>
        <w:t>;</w:t>
      </w:r>
      <w:r>
        <w:rPr>
          <w:i/>
          <w:spacing w:val="40"/>
          <w:sz w:val="24"/>
        </w:rPr>
        <w:t> </w:t>
      </w:r>
      <w:r>
        <w:rPr>
          <w:i/>
          <w:sz w:val="24"/>
        </w:rPr>
        <w:t>foulards</w:t>
      </w:r>
      <w:r>
        <w:rPr>
          <w:i/>
          <w:spacing w:val="40"/>
          <w:sz w:val="24"/>
        </w:rPr>
        <w:t> </w:t>
      </w:r>
      <w:r>
        <w:rPr>
          <w:i/>
          <w:sz w:val="24"/>
        </w:rPr>
        <w:t>;</w:t>
      </w:r>
      <w:r>
        <w:rPr>
          <w:i/>
          <w:spacing w:val="40"/>
          <w:sz w:val="24"/>
        </w:rPr>
        <w:t> </w:t>
      </w:r>
      <w:r>
        <w:rPr>
          <w:i/>
          <w:sz w:val="24"/>
        </w:rPr>
        <w:t>cravates</w:t>
      </w:r>
      <w:r>
        <w:rPr>
          <w:i/>
          <w:spacing w:val="40"/>
          <w:sz w:val="24"/>
        </w:rPr>
        <w:t> </w:t>
      </w:r>
      <w:r>
        <w:rPr>
          <w:i/>
          <w:sz w:val="24"/>
        </w:rPr>
        <w:t>; chaussettes ; chaussons ; chaussures de plage ; chaussures de ski ; chaussures de sport ; sous-vêtements </w:t>
      </w:r>
      <w:r>
        <w:rPr>
          <w:sz w:val="24"/>
        </w:rPr>
        <w:t>».</w:t>
      </w:r>
    </w:p>
    <w:p>
      <w:pPr>
        <w:pStyle w:val="BodyText"/>
      </w:pPr>
    </w:p>
    <w:p>
      <w:pPr>
        <w:pStyle w:val="BodyText"/>
        <w:spacing w:before="30"/>
      </w:pPr>
    </w:p>
    <w:p>
      <w:pPr>
        <w:pStyle w:val="ListParagraph"/>
        <w:numPr>
          <w:ilvl w:val="0"/>
          <w:numId w:val="2"/>
        </w:numPr>
        <w:tabs>
          <w:tab w:pos="902" w:val="left" w:leader="none"/>
        </w:tabs>
        <w:spacing w:line="240" w:lineRule="auto" w:before="0" w:after="0"/>
        <w:ind w:left="902" w:right="0" w:hanging="359"/>
        <w:jc w:val="left"/>
        <w:rPr>
          <w:rFonts w:ascii="Cambria" w:hAnsi="Cambria"/>
          <w:b/>
          <w:sz w:val="24"/>
        </w:rPr>
      </w:pPr>
      <w:r>
        <w:rPr>
          <w:rFonts w:ascii="Cambria" w:hAnsi="Cambria"/>
          <w:b/>
          <w:sz w:val="24"/>
        </w:rPr>
        <w:t>Sur</w:t>
      </w:r>
      <w:r>
        <w:rPr>
          <w:rFonts w:ascii="Cambria" w:hAnsi="Cambria"/>
          <w:b/>
          <w:spacing w:val="1"/>
          <w:sz w:val="24"/>
        </w:rPr>
        <w:t> </w:t>
      </w:r>
      <w:r>
        <w:rPr>
          <w:rFonts w:ascii="Cambria" w:hAnsi="Cambria"/>
          <w:b/>
          <w:sz w:val="24"/>
        </w:rPr>
        <w:t>l’atteinte à la</w:t>
      </w:r>
      <w:r>
        <w:rPr>
          <w:rFonts w:ascii="Cambria" w:hAnsi="Cambria"/>
          <w:b/>
          <w:spacing w:val="1"/>
          <w:sz w:val="24"/>
        </w:rPr>
        <w:t> </w:t>
      </w:r>
      <w:r>
        <w:rPr>
          <w:rFonts w:ascii="Cambria" w:hAnsi="Cambria"/>
          <w:b/>
          <w:sz w:val="24"/>
        </w:rPr>
        <w:t>renommée de</w:t>
      </w:r>
      <w:r>
        <w:rPr>
          <w:rFonts w:ascii="Cambria" w:hAnsi="Cambria"/>
          <w:b/>
          <w:spacing w:val="1"/>
          <w:sz w:val="24"/>
        </w:rPr>
        <w:t> </w:t>
      </w:r>
      <w:r>
        <w:rPr>
          <w:rFonts w:ascii="Cambria" w:hAnsi="Cambria"/>
          <w:b/>
          <w:sz w:val="24"/>
        </w:rPr>
        <w:t>la</w:t>
      </w:r>
      <w:r>
        <w:rPr>
          <w:rFonts w:ascii="Cambria" w:hAnsi="Cambria"/>
          <w:b/>
          <w:spacing w:val="-1"/>
          <w:sz w:val="24"/>
        </w:rPr>
        <w:t> </w:t>
      </w:r>
      <w:r>
        <w:rPr>
          <w:rFonts w:ascii="Cambria" w:hAnsi="Cambria"/>
          <w:b/>
          <w:sz w:val="24"/>
        </w:rPr>
        <w:t>marque</w:t>
      </w:r>
      <w:r>
        <w:rPr>
          <w:rFonts w:ascii="Cambria" w:hAnsi="Cambria"/>
          <w:b/>
          <w:spacing w:val="3"/>
          <w:sz w:val="24"/>
        </w:rPr>
        <w:t> </w:t>
      </w:r>
      <w:r>
        <w:rPr>
          <w:rFonts w:ascii="Cambria" w:hAnsi="Cambria"/>
          <w:b/>
          <w:sz w:val="24"/>
        </w:rPr>
        <w:t>antérieure n°</w:t>
      </w:r>
      <w:r>
        <w:rPr>
          <w:rFonts w:ascii="Cambria" w:hAnsi="Cambria"/>
          <w:b/>
          <w:spacing w:val="2"/>
          <w:sz w:val="24"/>
        </w:rPr>
        <w:t> </w:t>
      </w:r>
      <w:r>
        <w:rPr>
          <w:rFonts w:ascii="Cambria" w:hAnsi="Cambria"/>
          <w:b/>
          <w:spacing w:val="-2"/>
          <w:sz w:val="24"/>
        </w:rPr>
        <w:t>1029142</w:t>
      </w:r>
    </w:p>
    <w:p>
      <w:pPr>
        <w:pStyle w:val="BodyText"/>
        <w:spacing w:before="205"/>
        <w:rPr>
          <w:rFonts w:ascii="Cambria"/>
          <w:b/>
        </w:rPr>
      </w:pPr>
    </w:p>
    <w:p>
      <w:pPr>
        <w:pStyle w:val="BodyText"/>
        <w:ind w:left="3" w:right="146"/>
        <w:jc w:val="both"/>
      </w:pPr>
      <w:r>
        <w:rPr/>
        <w:t>Le titulaire d’une marque jouissant d’une renommée en France ou, dans le cas d'une marque de l'Union Européenne, d'une renommée dans l'Union, peut s’opposer à l’enregistrement</w:t>
      </w:r>
      <w:r>
        <w:rPr>
          <w:spacing w:val="40"/>
        </w:rPr>
        <w:t> </w:t>
      </w:r>
      <w:r>
        <w:rPr/>
        <w:t>d’une marque lorsque la marque postérieure est identique ou similaire à la marque antérieure, indépendamment du fait que les produits ou les services soient identiques, similaires ou non similaires, et lorsque l’usage de cette marque postérieure sans juste motif tirerait indûment profit du caractère distinctif ou de la renommée de la marque antérieure, ou leur porterait </w:t>
      </w:r>
      <w:r>
        <w:rPr>
          <w:spacing w:val="-2"/>
        </w:rPr>
        <w:t>préjudice.</w:t>
      </w:r>
    </w:p>
    <w:p>
      <w:pPr>
        <w:pStyle w:val="BodyText"/>
      </w:pPr>
    </w:p>
    <w:p>
      <w:pPr>
        <w:pStyle w:val="BodyText"/>
        <w:spacing w:before="1"/>
        <w:ind w:left="3" w:right="149"/>
        <w:jc w:val="both"/>
      </w:pPr>
      <w:r>
        <w:rPr/>
        <w:t>Cette protection élargie accordée à</w:t>
      </w:r>
      <w:r>
        <w:rPr>
          <w:spacing w:val="-2"/>
        </w:rPr>
        <w:t> </w:t>
      </w:r>
      <w:r>
        <w:rPr/>
        <w:t>la marque de renommée suppose la réunion des conditions suivantes : premièrement, l’existence d’une renommée de la marque antérieure invoquée, deuxièmement,</w:t>
      </w:r>
      <w:r>
        <w:rPr>
          <w:spacing w:val="-2"/>
        </w:rPr>
        <w:t> </w:t>
      </w:r>
      <w:r>
        <w:rPr/>
        <w:t>l’identité</w:t>
      </w:r>
      <w:r>
        <w:rPr>
          <w:spacing w:val="-2"/>
        </w:rPr>
        <w:t> </w:t>
      </w:r>
      <w:r>
        <w:rPr/>
        <w:t>ou</w:t>
      </w:r>
      <w:r>
        <w:rPr>
          <w:spacing w:val="-5"/>
        </w:rPr>
        <w:t> </w:t>
      </w:r>
      <w:r>
        <w:rPr/>
        <w:t>la</w:t>
      </w:r>
      <w:r>
        <w:rPr>
          <w:spacing w:val="-6"/>
        </w:rPr>
        <w:t> </w:t>
      </w:r>
      <w:r>
        <w:rPr/>
        <w:t>similitude</w:t>
      </w:r>
      <w:r>
        <w:rPr>
          <w:spacing w:val="-4"/>
        </w:rPr>
        <w:t> </w:t>
      </w:r>
      <w:r>
        <w:rPr/>
        <w:t>des</w:t>
      </w:r>
      <w:r>
        <w:rPr>
          <w:spacing w:val="-5"/>
        </w:rPr>
        <w:t> </w:t>
      </w:r>
      <w:r>
        <w:rPr/>
        <w:t>marques</w:t>
      </w:r>
      <w:r>
        <w:rPr>
          <w:spacing w:val="-3"/>
        </w:rPr>
        <w:t> </w:t>
      </w:r>
      <w:r>
        <w:rPr/>
        <w:t>en</w:t>
      </w:r>
      <w:r>
        <w:rPr>
          <w:spacing w:val="-5"/>
        </w:rPr>
        <w:t> </w:t>
      </w:r>
      <w:r>
        <w:rPr/>
        <w:t>conflit</w:t>
      </w:r>
      <w:r>
        <w:rPr>
          <w:spacing w:val="-4"/>
        </w:rPr>
        <w:t> </w:t>
      </w:r>
      <w:r>
        <w:rPr/>
        <w:t>et,</w:t>
      </w:r>
      <w:r>
        <w:rPr>
          <w:spacing w:val="-4"/>
        </w:rPr>
        <w:t> </w:t>
      </w:r>
      <w:r>
        <w:rPr/>
        <w:t>troisièmement,</w:t>
      </w:r>
      <w:r>
        <w:rPr>
          <w:spacing w:val="-4"/>
        </w:rPr>
        <w:t> </w:t>
      </w:r>
      <w:r>
        <w:rPr/>
        <w:t>l’existence d’un risque que l’usage sans juste motif de la marque demandée tirerait indûment profit du caractère distinctif ou</w:t>
      </w:r>
      <w:r>
        <w:rPr>
          <w:spacing w:val="-3"/>
        </w:rPr>
        <w:t> </w:t>
      </w:r>
      <w:r>
        <w:rPr/>
        <w:t>de</w:t>
      </w:r>
      <w:r>
        <w:rPr>
          <w:spacing w:val="-2"/>
        </w:rPr>
        <w:t> </w:t>
      </w:r>
      <w:r>
        <w:rPr/>
        <w:t>la</w:t>
      </w:r>
      <w:r>
        <w:rPr>
          <w:spacing w:val="-2"/>
        </w:rPr>
        <w:t> </w:t>
      </w:r>
      <w:r>
        <w:rPr/>
        <w:t>renommée de</w:t>
      </w:r>
      <w:r>
        <w:rPr>
          <w:spacing w:val="-2"/>
        </w:rPr>
        <w:t> </w:t>
      </w:r>
      <w:r>
        <w:rPr/>
        <w:t>la</w:t>
      </w:r>
      <w:r>
        <w:rPr>
          <w:spacing w:val="-2"/>
        </w:rPr>
        <w:t> </w:t>
      </w:r>
      <w:r>
        <w:rPr/>
        <w:t>marque</w:t>
      </w:r>
      <w:r>
        <w:rPr>
          <w:spacing w:val="-2"/>
        </w:rPr>
        <w:t> </w:t>
      </w:r>
      <w:r>
        <w:rPr/>
        <w:t>antérieure ou</w:t>
      </w:r>
      <w:r>
        <w:rPr>
          <w:spacing w:val="-1"/>
        </w:rPr>
        <w:t> </w:t>
      </w:r>
      <w:r>
        <w:rPr/>
        <w:t>leur</w:t>
      </w:r>
      <w:r>
        <w:rPr>
          <w:spacing w:val="-1"/>
        </w:rPr>
        <w:t> </w:t>
      </w:r>
      <w:r>
        <w:rPr/>
        <w:t>porterait préjudice. Ces trois conditions sont cumulatives, l’absence de l’une d’entre elles suffisant à rendre inapplicable ce régime de protection.</w:t>
      </w:r>
    </w:p>
    <w:p>
      <w:pPr>
        <w:pStyle w:val="BodyText"/>
        <w:spacing w:after="0"/>
        <w:jc w:val="both"/>
        <w:sectPr>
          <w:pgSz w:w="11910" w:h="16840"/>
          <w:pgMar w:header="730" w:footer="347" w:top="1140" w:bottom="540" w:left="1417" w:right="1275"/>
        </w:sectPr>
      </w:pPr>
    </w:p>
    <w:p>
      <w:pPr>
        <w:pStyle w:val="BodyText"/>
      </w:pPr>
    </w:p>
    <w:p>
      <w:pPr>
        <w:pStyle w:val="BodyText"/>
        <w:spacing w:before="6"/>
      </w:pPr>
    </w:p>
    <w:p>
      <w:pPr>
        <w:pStyle w:val="Heading2"/>
        <w:numPr>
          <w:ilvl w:val="1"/>
          <w:numId w:val="2"/>
        </w:numPr>
        <w:tabs>
          <w:tab w:pos="1082" w:val="left" w:leader="none"/>
        </w:tabs>
        <w:spacing w:line="240" w:lineRule="auto" w:before="0" w:after="0"/>
        <w:ind w:left="1082" w:right="0" w:hanging="359"/>
        <w:jc w:val="left"/>
      </w:pPr>
      <w:r>
        <w:rPr/>
        <w:t>Sur</w:t>
      </w:r>
      <w:r>
        <w:rPr>
          <w:spacing w:val="4"/>
        </w:rPr>
        <w:t> </w:t>
      </w:r>
      <w:r>
        <w:rPr/>
        <w:t>la</w:t>
      </w:r>
      <w:r>
        <w:rPr>
          <w:spacing w:val="3"/>
        </w:rPr>
        <w:t> </w:t>
      </w:r>
      <w:r>
        <w:rPr/>
        <w:t>renommée</w:t>
      </w:r>
      <w:r>
        <w:rPr>
          <w:spacing w:val="3"/>
        </w:rPr>
        <w:t> </w:t>
      </w:r>
      <w:r>
        <w:rPr/>
        <w:t>de</w:t>
      </w:r>
      <w:r>
        <w:rPr>
          <w:spacing w:val="3"/>
        </w:rPr>
        <w:t> </w:t>
      </w:r>
      <w:r>
        <w:rPr/>
        <w:t>la</w:t>
      </w:r>
      <w:r>
        <w:rPr>
          <w:spacing w:val="4"/>
        </w:rPr>
        <w:t> </w:t>
      </w:r>
      <w:r>
        <w:rPr/>
        <w:t>marque</w:t>
      </w:r>
      <w:r>
        <w:rPr>
          <w:spacing w:val="3"/>
        </w:rPr>
        <w:t> </w:t>
      </w:r>
      <w:r>
        <w:rPr>
          <w:spacing w:val="-2"/>
        </w:rPr>
        <w:t>antérieure</w:t>
      </w:r>
    </w:p>
    <w:p>
      <w:pPr>
        <w:pStyle w:val="BodyText"/>
        <w:rPr>
          <w:rFonts w:ascii="Cambria"/>
          <w:b/>
        </w:rPr>
      </w:pPr>
    </w:p>
    <w:p>
      <w:pPr>
        <w:pStyle w:val="BodyText"/>
        <w:spacing w:before="16"/>
        <w:rPr>
          <w:rFonts w:ascii="Cambria"/>
          <w:b/>
        </w:rPr>
      </w:pPr>
    </w:p>
    <w:p>
      <w:pPr>
        <w:pStyle w:val="BodyText"/>
        <w:ind w:left="3" w:right="48"/>
        <w:jc w:val="both"/>
      </w:pPr>
      <w:r>
        <w:rPr/>
        <w:t>La renommée implique un seuil de connaissance qui n'est atteint que lorsque la marque antérieure est connue d'une partie significative du public concerné par les produits ou services qu'elle désigne. Le public au sein duquel la marque antérieure doit avoir acquis une renommée est celui concerné par cette marque, c'est-à-dire selon le produit ou service commercialisé, le grand public ou un public plus spécialisé.</w:t>
      </w:r>
    </w:p>
    <w:p>
      <w:pPr>
        <w:pStyle w:val="BodyText"/>
      </w:pPr>
    </w:p>
    <w:p>
      <w:pPr>
        <w:pStyle w:val="BodyText"/>
        <w:ind w:left="3" w:right="43"/>
        <w:jc w:val="both"/>
      </w:pPr>
      <w:r>
        <w:rPr/>
        <w:t>Afin de déterminer le niveau de renommée de la marque, il convient de prendre en considération tous les éléments pertinents de la cause, à savoir, notamment, la part de marché détenue par la marque, l’intensité, l’étendue géographique et la durée de son usage, ainsi que l’importance des investissements réalisés par l’entreprise pour la promouvoir.</w:t>
      </w:r>
    </w:p>
    <w:p>
      <w:pPr>
        <w:pStyle w:val="BodyText"/>
      </w:pPr>
    </w:p>
    <w:p>
      <w:pPr>
        <w:pStyle w:val="BodyText"/>
        <w:ind w:left="3" w:right="42"/>
        <w:jc w:val="both"/>
      </w:pPr>
      <w:r>
        <w:rPr/>
        <w:t>En l’espèce, la société opposante invoque la renommée de la marque figurative internationale désignant l'Union Européenne portant sur le signe figuratif LOVE.</w:t>
      </w:r>
    </w:p>
    <w:p>
      <w:pPr>
        <w:pStyle w:val="BodyText"/>
      </w:pPr>
    </w:p>
    <w:p>
      <w:pPr>
        <w:spacing w:before="0"/>
        <w:ind w:left="3" w:right="142" w:firstLine="0"/>
        <w:jc w:val="both"/>
        <w:rPr>
          <w:sz w:val="24"/>
        </w:rPr>
      </w:pPr>
      <w:r>
        <w:rPr>
          <w:sz w:val="24"/>
        </w:rPr>
        <w:t>La renommée est invoquée au regard des produits suivants : « </w:t>
      </w:r>
      <w:r>
        <w:rPr>
          <w:i/>
          <w:sz w:val="24"/>
        </w:rPr>
        <w:t>bagues, bracelets, boucles d'oreilles, colliers </w:t>
      </w:r>
      <w:r>
        <w:rPr>
          <w:sz w:val="24"/>
        </w:rPr>
        <w:t>».</w:t>
      </w:r>
    </w:p>
    <w:p>
      <w:pPr>
        <w:pStyle w:val="BodyText"/>
      </w:pPr>
    </w:p>
    <w:p>
      <w:pPr>
        <w:spacing w:before="0"/>
        <w:ind w:left="3" w:right="142" w:firstLine="0"/>
        <w:jc w:val="both"/>
        <w:rPr>
          <w:sz w:val="24"/>
        </w:rPr>
      </w:pPr>
      <w:r>
        <w:rPr>
          <w:sz w:val="24"/>
        </w:rPr>
        <w:t>A cet égard, la société opposante indique notamment que la présente marque antérieure</w:t>
      </w:r>
      <w:r>
        <w:rPr>
          <w:spacing w:val="40"/>
          <w:sz w:val="24"/>
        </w:rPr>
        <w:t> </w:t>
      </w:r>
      <w:r>
        <w:rPr>
          <w:sz w:val="24"/>
        </w:rPr>
        <w:t>LOVE a «</w:t>
      </w:r>
      <w:r>
        <w:rPr>
          <w:spacing w:val="-2"/>
          <w:sz w:val="24"/>
        </w:rPr>
        <w:t> </w:t>
      </w:r>
      <w:r>
        <w:rPr>
          <w:i/>
          <w:sz w:val="24"/>
        </w:rPr>
        <w:t>acquis une renommée en France (mais également mondialement d’ailleurs) pour des produits de bijouterie et notamment des bagues et des bracelets. </w:t>
      </w:r>
      <w:r>
        <w:rPr>
          <w:sz w:val="24"/>
        </w:rPr>
        <w:t>». Elle fait également valoir que « </w:t>
      </w:r>
      <w:r>
        <w:rPr>
          <w:i/>
          <w:sz w:val="24"/>
        </w:rPr>
        <w:t>la marque a été créée il y a presque 60 ans, en 1969 </w:t>
      </w:r>
      <w:r>
        <w:rPr>
          <w:sz w:val="24"/>
        </w:rPr>
        <w:t>», ce qui est conforté par de nombreux articles de presse transmis en annexe.</w:t>
      </w:r>
    </w:p>
    <w:p>
      <w:pPr>
        <w:pStyle w:val="BodyText"/>
      </w:pPr>
    </w:p>
    <w:p>
      <w:pPr>
        <w:pStyle w:val="BodyText"/>
        <w:ind w:left="3" w:right="43"/>
        <w:jc w:val="both"/>
      </w:pPr>
      <w:r>
        <w:rPr/>
        <w:t>A cet égard et afin de démontrer la renommée de sa marque antérieure, la société opposante fournit de nombreux documents visant à établir l’usage intensif de la marque antérieure en France et sa grande connaissance auprès du consommateur.</w:t>
      </w:r>
    </w:p>
    <w:p>
      <w:pPr>
        <w:pStyle w:val="BodyText"/>
      </w:pPr>
    </w:p>
    <w:p>
      <w:pPr>
        <w:pStyle w:val="BodyText"/>
        <w:ind w:left="3"/>
        <w:jc w:val="both"/>
      </w:pPr>
      <w:r>
        <w:rPr/>
        <w:t>A</w:t>
      </w:r>
      <w:r>
        <w:rPr>
          <w:spacing w:val="-7"/>
        </w:rPr>
        <w:t> </w:t>
      </w:r>
      <w:r>
        <w:rPr/>
        <w:t>cet</w:t>
      </w:r>
      <w:r>
        <w:rPr>
          <w:spacing w:val="-3"/>
        </w:rPr>
        <w:t> </w:t>
      </w:r>
      <w:r>
        <w:rPr/>
        <w:t>égard,</w:t>
      </w:r>
      <w:r>
        <w:rPr>
          <w:spacing w:val="-4"/>
        </w:rPr>
        <w:t> </w:t>
      </w:r>
      <w:r>
        <w:rPr/>
        <w:t>la</w:t>
      </w:r>
      <w:r>
        <w:rPr>
          <w:spacing w:val="-3"/>
        </w:rPr>
        <w:t> </w:t>
      </w:r>
      <w:r>
        <w:rPr/>
        <w:t>société</w:t>
      </w:r>
      <w:r>
        <w:rPr>
          <w:spacing w:val="-3"/>
        </w:rPr>
        <w:t> </w:t>
      </w:r>
      <w:r>
        <w:rPr/>
        <w:t>opposante</w:t>
      </w:r>
      <w:r>
        <w:rPr>
          <w:spacing w:val="-5"/>
        </w:rPr>
        <w:t> </w:t>
      </w:r>
      <w:r>
        <w:rPr/>
        <w:t>fournit</w:t>
      </w:r>
      <w:r>
        <w:rPr>
          <w:spacing w:val="-3"/>
        </w:rPr>
        <w:t> </w:t>
      </w:r>
      <w:r>
        <w:rPr/>
        <w:t>de</w:t>
      </w:r>
      <w:r>
        <w:rPr>
          <w:spacing w:val="-5"/>
        </w:rPr>
        <w:t> </w:t>
      </w:r>
      <w:r>
        <w:rPr/>
        <w:t>nombreuses</w:t>
      </w:r>
      <w:r>
        <w:rPr>
          <w:spacing w:val="-3"/>
        </w:rPr>
        <w:t> </w:t>
      </w:r>
      <w:r>
        <w:rPr/>
        <w:t>pièces,</w:t>
      </w:r>
      <w:r>
        <w:rPr>
          <w:spacing w:val="-4"/>
        </w:rPr>
        <w:t> </w:t>
      </w:r>
      <w:r>
        <w:rPr/>
        <w:t>parmi</w:t>
      </w:r>
      <w:r>
        <w:rPr>
          <w:spacing w:val="-3"/>
        </w:rPr>
        <w:t> </w:t>
      </w:r>
      <w:r>
        <w:rPr/>
        <w:t>lesquelles</w:t>
      </w:r>
      <w:r>
        <w:rPr>
          <w:spacing w:val="4"/>
        </w:rPr>
        <w:t> </w:t>
      </w:r>
      <w:r>
        <w:rPr>
          <w:spacing w:val="-10"/>
        </w:rPr>
        <w:t>:</w:t>
      </w:r>
    </w:p>
    <w:p>
      <w:pPr>
        <w:pStyle w:val="ListParagraph"/>
        <w:numPr>
          <w:ilvl w:val="0"/>
          <w:numId w:val="3"/>
        </w:numPr>
        <w:tabs>
          <w:tab w:pos="736" w:val="left" w:leader="none"/>
        </w:tabs>
        <w:spacing w:line="240" w:lineRule="auto" w:before="237" w:after="0"/>
        <w:ind w:left="736" w:right="0" w:hanging="449"/>
        <w:jc w:val="left"/>
        <w:rPr>
          <w:rFonts w:ascii="Symbol" w:hAnsi="Symbol"/>
          <w:sz w:val="24"/>
        </w:rPr>
      </w:pPr>
      <w:r>
        <w:rPr>
          <w:rFonts w:ascii="Cambria" w:hAnsi="Cambria"/>
          <w:b/>
          <w:sz w:val="24"/>
          <w:u w:val="single"/>
        </w:rPr>
        <w:t>Annexe</w:t>
      </w:r>
      <w:r>
        <w:rPr>
          <w:rFonts w:ascii="Cambria" w:hAnsi="Cambria"/>
          <w:b/>
          <w:spacing w:val="-6"/>
          <w:sz w:val="24"/>
          <w:u w:val="single"/>
        </w:rPr>
        <w:t> </w:t>
      </w:r>
      <w:r>
        <w:rPr>
          <w:rFonts w:ascii="Cambria" w:hAnsi="Cambria"/>
          <w:b/>
          <w:sz w:val="24"/>
          <w:u w:val="single"/>
        </w:rPr>
        <w:t>1</w:t>
      </w:r>
      <w:r>
        <w:rPr>
          <w:rFonts w:ascii="Cambria" w:hAnsi="Cambria"/>
          <w:b/>
          <w:spacing w:val="4"/>
          <w:sz w:val="24"/>
        </w:rPr>
        <w:t> </w:t>
      </w:r>
      <w:r>
        <w:rPr>
          <w:sz w:val="24"/>
        </w:rPr>
        <w:t>:</w:t>
      </w:r>
      <w:r>
        <w:rPr>
          <w:spacing w:val="-1"/>
          <w:sz w:val="24"/>
        </w:rPr>
        <w:t> </w:t>
      </w:r>
      <w:r>
        <w:rPr>
          <w:sz w:val="24"/>
        </w:rPr>
        <w:t>présentation</w:t>
      </w:r>
      <w:r>
        <w:rPr>
          <w:spacing w:val="-1"/>
          <w:sz w:val="24"/>
        </w:rPr>
        <w:t> </w:t>
      </w:r>
      <w:r>
        <w:rPr>
          <w:sz w:val="24"/>
        </w:rPr>
        <w:t>de</w:t>
      </w:r>
      <w:r>
        <w:rPr>
          <w:spacing w:val="-3"/>
          <w:sz w:val="24"/>
        </w:rPr>
        <w:t> </w:t>
      </w:r>
      <w:r>
        <w:rPr>
          <w:sz w:val="24"/>
        </w:rPr>
        <w:t>l’histoire de</w:t>
      </w:r>
      <w:r>
        <w:rPr>
          <w:spacing w:val="-3"/>
          <w:sz w:val="24"/>
        </w:rPr>
        <w:t> </w:t>
      </w:r>
      <w:r>
        <w:rPr>
          <w:sz w:val="24"/>
        </w:rPr>
        <w:t>la</w:t>
      </w:r>
      <w:r>
        <w:rPr>
          <w:spacing w:val="-3"/>
          <w:sz w:val="24"/>
        </w:rPr>
        <w:t> </w:t>
      </w:r>
      <w:r>
        <w:rPr>
          <w:sz w:val="24"/>
        </w:rPr>
        <w:t>marque</w:t>
      </w:r>
      <w:r>
        <w:rPr>
          <w:spacing w:val="-1"/>
          <w:sz w:val="24"/>
        </w:rPr>
        <w:t> </w:t>
      </w:r>
      <w:r>
        <w:rPr>
          <w:sz w:val="24"/>
        </w:rPr>
        <w:t>LOVE</w:t>
      </w:r>
      <w:r>
        <w:rPr>
          <w:spacing w:val="-3"/>
          <w:sz w:val="24"/>
        </w:rPr>
        <w:t> </w:t>
      </w:r>
      <w:r>
        <w:rPr>
          <w:sz w:val="24"/>
        </w:rPr>
        <w:t>de</w:t>
      </w:r>
      <w:r>
        <w:rPr>
          <w:spacing w:val="-4"/>
          <w:sz w:val="24"/>
        </w:rPr>
        <w:t> </w:t>
      </w:r>
      <w:r>
        <w:rPr>
          <w:sz w:val="24"/>
        </w:rPr>
        <w:t>Cartier</w:t>
      </w:r>
      <w:r>
        <w:rPr>
          <w:spacing w:val="1"/>
          <w:sz w:val="24"/>
        </w:rPr>
        <w:t> </w:t>
      </w:r>
      <w:r>
        <w:rPr>
          <w:sz w:val="24"/>
        </w:rPr>
        <w:t>par</w:t>
      </w:r>
      <w:r>
        <w:rPr>
          <w:spacing w:val="-2"/>
          <w:sz w:val="24"/>
        </w:rPr>
        <w:t> </w:t>
      </w:r>
      <w:r>
        <w:rPr>
          <w:sz w:val="24"/>
        </w:rPr>
        <w:t>Vogue</w:t>
      </w:r>
      <w:r>
        <w:rPr>
          <w:spacing w:val="2"/>
          <w:sz w:val="24"/>
        </w:rPr>
        <w:t> </w:t>
      </w:r>
      <w:r>
        <w:rPr>
          <w:spacing w:val="-10"/>
          <w:sz w:val="24"/>
        </w:rPr>
        <w:t>;</w:t>
      </w:r>
    </w:p>
    <w:p>
      <w:pPr>
        <w:pStyle w:val="BodyText"/>
        <w:spacing w:before="35"/>
      </w:pPr>
    </w:p>
    <w:p>
      <w:pPr>
        <w:pStyle w:val="ListParagraph"/>
        <w:numPr>
          <w:ilvl w:val="0"/>
          <w:numId w:val="3"/>
        </w:numPr>
        <w:tabs>
          <w:tab w:pos="737" w:val="left" w:leader="none"/>
        </w:tabs>
        <w:spacing w:line="261" w:lineRule="auto" w:before="1" w:after="0"/>
        <w:ind w:left="737" w:right="155" w:hanging="450"/>
        <w:jc w:val="left"/>
        <w:rPr>
          <w:rFonts w:ascii="Symbol" w:hAnsi="Symbol"/>
          <w:sz w:val="24"/>
        </w:rPr>
      </w:pPr>
      <w:r>
        <w:rPr>
          <w:rFonts w:ascii="Cambria" w:hAnsi="Cambria"/>
          <w:b/>
          <w:sz w:val="24"/>
          <w:u w:val="single"/>
        </w:rPr>
        <w:t>Annexe 3</w:t>
      </w:r>
      <w:r>
        <w:rPr>
          <w:rFonts w:ascii="Cambria" w:hAnsi="Cambria"/>
          <w:b/>
          <w:sz w:val="24"/>
        </w:rPr>
        <w:t> </w:t>
      </w:r>
      <w:r>
        <w:rPr>
          <w:sz w:val="24"/>
        </w:rPr>
        <w:t>: Extraits du compte Instagram de Cartier suivi par des millions de gens et notamment un post sur « </w:t>
      </w:r>
      <w:r>
        <w:rPr>
          <w:i/>
          <w:sz w:val="24"/>
        </w:rPr>
        <w:t>The Cartier Love bracelet… </w:t>
      </w:r>
      <w:r>
        <w:rPr>
          <w:sz w:val="24"/>
        </w:rPr>
        <w:t>» ;</w:t>
      </w:r>
    </w:p>
    <w:p>
      <w:pPr>
        <w:pStyle w:val="ListParagraph"/>
        <w:numPr>
          <w:ilvl w:val="0"/>
          <w:numId w:val="3"/>
        </w:numPr>
        <w:tabs>
          <w:tab w:pos="737" w:val="left" w:leader="none"/>
        </w:tabs>
        <w:spacing w:line="261" w:lineRule="auto" w:before="258" w:after="0"/>
        <w:ind w:left="737" w:right="152" w:hanging="450"/>
        <w:jc w:val="left"/>
        <w:rPr>
          <w:rFonts w:ascii="Symbol" w:hAnsi="Symbol"/>
          <w:sz w:val="24"/>
        </w:rPr>
      </w:pPr>
      <w:r>
        <w:rPr>
          <w:rFonts w:ascii="Cambria" w:hAnsi="Cambria"/>
          <w:b/>
          <w:sz w:val="24"/>
          <w:u w:val="single"/>
        </w:rPr>
        <w:t>Annexe 4</w:t>
      </w:r>
      <w:r>
        <w:rPr>
          <w:rFonts w:ascii="Cambria" w:hAnsi="Cambria"/>
          <w:b/>
          <w:sz w:val="24"/>
        </w:rPr>
        <w:t> </w:t>
      </w:r>
      <w:r>
        <w:rPr>
          <w:sz w:val="24"/>
        </w:rPr>
        <w:t>: Extraits du compte Facebook de Cartier suivi par des millions de gens et notamment un post sur « </w:t>
      </w:r>
      <w:r>
        <w:rPr>
          <w:i/>
          <w:sz w:val="24"/>
        </w:rPr>
        <w:t>Le nouveau bracelet Love</w:t>
      </w:r>
      <w:r>
        <w:rPr>
          <w:sz w:val="24"/>
        </w:rPr>
        <w:t>… »</w:t>
      </w:r>
    </w:p>
    <w:p>
      <w:pPr>
        <w:pStyle w:val="ListParagraph"/>
        <w:numPr>
          <w:ilvl w:val="0"/>
          <w:numId w:val="3"/>
        </w:numPr>
        <w:tabs>
          <w:tab w:pos="737" w:val="left" w:leader="none"/>
        </w:tabs>
        <w:spacing w:line="261" w:lineRule="auto" w:before="260" w:after="0"/>
        <w:ind w:left="737" w:right="156" w:hanging="450"/>
        <w:jc w:val="left"/>
        <w:rPr>
          <w:rFonts w:ascii="Symbol" w:hAnsi="Symbol"/>
          <w:sz w:val="24"/>
        </w:rPr>
      </w:pPr>
      <w:r>
        <w:rPr>
          <w:rFonts w:ascii="Cambria" w:hAnsi="Cambria"/>
          <w:b/>
          <w:sz w:val="24"/>
          <w:u w:val="single"/>
        </w:rPr>
        <w:t>Annexe</w:t>
      </w:r>
      <w:r>
        <w:rPr>
          <w:rFonts w:ascii="Cambria" w:hAnsi="Cambria"/>
          <w:b/>
          <w:spacing w:val="40"/>
          <w:sz w:val="24"/>
          <w:u w:val="single"/>
        </w:rPr>
        <w:t> </w:t>
      </w:r>
      <w:r>
        <w:rPr>
          <w:rFonts w:ascii="Cambria" w:hAnsi="Cambria"/>
          <w:b/>
          <w:sz w:val="24"/>
          <w:u w:val="single"/>
        </w:rPr>
        <w:t>5</w:t>
      </w:r>
      <w:r>
        <w:rPr>
          <w:rFonts w:ascii="Cambria" w:hAnsi="Cambria"/>
          <w:b/>
          <w:sz w:val="24"/>
        </w:rPr>
        <w:t> </w:t>
      </w:r>
      <w:r>
        <w:rPr>
          <w:sz w:val="24"/>
        </w:rPr>
        <w:t>:</w:t>
      </w:r>
      <w:r>
        <w:rPr>
          <w:spacing w:val="40"/>
          <w:sz w:val="24"/>
        </w:rPr>
        <w:t> </w:t>
      </w:r>
      <w:r>
        <w:rPr>
          <w:sz w:val="24"/>
        </w:rPr>
        <w:t>Extraits</w:t>
      </w:r>
      <w:r>
        <w:rPr>
          <w:spacing w:val="40"/>
          <w:sz w:val="24"/>
        </w:rPr>
        <w:t> </w:t>
      </w:r>
      <w:r>
        <w:rPr>
          <w:sz w:val="24"/>
        </w:rPr>
        <w:t>du</w:t>
      </w:r>
      <w:r>
        <w:rPr>
          <w:spacing w:val="40"/>
          <w:sz w:val="24"/>
        </w:rPr>
        <w:t> </w:t>
      </w:r>
      <w:r>
        <w:rPr>
          <w:sz w:val="24"/>
        </w:rPr>
        <w:t>site</w:t>
      </w:r>
      <w:r>
        <w:rPr>
          <w:spacing w:val="40"/>
          <w:sz w:val="24"/>
        </w:rPr>
        <w:t> </w:t>
      </w:r>
      <w:r>
        <w:rPr>
          <w:sz w:val="24"/>
        </w:rPr>
        <w:t>Internet</w:t>
      </w:r>
      <w:r>
        <w:rPr>
          <w:spacing w:val="40"/>
          <w:sz w:val="24"/>
        </w:rPr>
        <w:t> </w:t>
      </w:r>
      <w:r>
        <w:rPr>
          <w:sz w:val="24"/>
        </w:rPr>
        <w:t>de</w:t>
      </w:r>
      <w:r>
        <w:rPr>
          <w:spacing w:val="40"/>
          <w:sz w:val="24"/>
        </w:rPr>
        <w:t> </w:t>
      </w:r>
      <w:r>
        <w:rPr>
          <w:sz w:val="24"/>
        </w:rPr>
        <w:t>Cartier</w:t>
      </w:r>
      <w:r>
        <w:rPr>
          <w:spacing w:val="40"/>
          <w:sz w:val="24"/>
        </w:rPr>
        <w:t> </w:t>
      </w:r>
      <w:r>
        <w:rPr>
          <w:sz w:val="24"/>
        </w:rPr>
        <w:t>montrant</w:t>
      </w:r>
      <w:r>
        <w:rPr>
          <w:spacing w:val="40"/>
          <w:sz w:val="24"/>
        </w:rPr>
        <w:t> </w:t>
      </w:r>
      <w:r>
        <w:rPr>
          <w:sz w:val="24"/>
        </w:rPr>
        <w:t>la</w:t>
      </w:r>
      <w:r>
        <w:rPr>
          <w:spacing w:val="40"/>
          <w:sz w:val="24"/>
        </w:rPr>
        <w:t> </w:t>
      </w:r>
      <w:r>
        <w:rPr>
          <w:sz w:val="24"/>
        </w:rPr>
        <w:t>commercialisation</w:t>
      </w:r>
      <w:r>
        <w:rPr>
          <w:spacing w:val="40"/>
          <w:sz w:val="24"/>
        </w:rPr>
        <w:t> </w:t>
      </w:r>
      <w:r>
        <w:rPr>
          <w:sz w:val="24"/>
        </w:rPr>
        <w:t>de bracelets, colliers, boutons de manchette et bijoux de revers ;</w:t>
      </w:r>
    </w:p>
    <w:p>
      <w:pPr>
        <w:pStyle w:val="BodyText"/>
        <w:spacing w:before="4"/>
      </w:pPr>
    </w:p>
    <w:p>
      <w:pPr>
        <w:pStyle w:val="ListParagraph"/>
        <w:numPr>
          <w:ilvl w:val="0"/>
          <w:numId w:val="3"/>
        </w:numPr>
        <w:tabs>
          <w:tab w:pos="712" w:val="left" w:leader="none"/>
        </w:tabs>
        <w:spacing w:line="240" w:lineRule="auto" w:before="0" w:after="0"/>
        <w:ind w:left="712" w:right="0" w:hanging="425"/>
        <w:jc w:val="left"/>
        <w:rPr>
          <w:rFonts w:ascii="Symbol" w:hAnsi="Symbol"/>
          <w:sz w:val="24"/>
        </w:rPr>
      </w:pPr>
      <w:r>
        <w:rPr>
          <w:rFonts w:ascii="Cambria" w:hAnsi="Cambria"/>
          <w:b/>
          <w:sz w:val="24"/>
          <w:u w:val="single"/>
        </w:rPr>
        <w:t>Annexe</w:t>
      </w:r>
      <w:r>
        <w:rPr>
          <w:rFonts w:ascii="Cambria" w:hAnsi="Cambria"/>
          <w:b/>
          <w:spacing w:val="-6"/>
          <w:sz w:val="24"/>
          <w:u w:val="single"/>
        </w:rPr>
        <w:t> </w:t>
      </w:r>
      <w:r>
        <w:rPr>
          <w:rFonts w:ascii="Cambria" w:hAnsi="Cambria"/>
          <w:b/>
          <w:sz w:val="24"/>
          <w:u w:val="single"/>
        </w:rPr>
        <w:t>6</w:t>
      </w:r>
      <w:r>
        <w:rPr>
          <w:rFonts w:ascii="Cambria" w:hAnsi="Cambria"/>
          <w:b/>
          <w:spacing w:val="5"/>
          <w:sz w:val="24"/>
        </w:rPr>
        <w:t> </w:t>
      </w:r>
      <w:r>
        <w:rPr>
          <w:sz w:val="24"/>
        </w:rPr>
        <w:t>:</w:t>
      </w:r>
      <w:r>
        <w:rPr>
          <w:spacing w:val="-2"/>
          <w:sz w:val="24"/>
        </w:rPr>
        <w:t> </w:t>
      </w:r>
      <w:r>
        <w:rPr>
          <w:sz w:val="24"/>
        </w:rPr>
        <w:t>Présentation</w:t>
      </w:r>
      <w:r>
        <w:rPr>
          <w:spacing w:val="-1"/>
          <w:sz w:val="24"/>
        </w:rPr>
        <w:t> </w:t>
      </w:r>
      <w:r>
        <w:rPr>
          <w:sz w:val="24"/>
        </w:rPr>
        <w:t>d’articles de</w:t>
      </w:r>
      <w:r>
        <w:rPr>
          <w:spacing w:val="-3"/>
          <w:sz w:val="24"/>
        </w:rPr>
        <w:t> </w:t>
      </w:r>
      <w:r>
        <w:rPr>
          <w:sz w:val="24"/>
        </w:rPr>
        <w:t>presse</w:t>
      </w:r>
      <w:r>
        <w:rPr>
          <w:spacing w:val="-3"/>
          <w:sz w:val="24"/>
        </w:rPr>
        <w:t> </w:t>
      </w:r>
      <w:r>
        <w:rPr>
          <w:spacing w:val="-10"/>
          <w:sz w:val="24"/>
        </w:rPr>
        <w:t>:</w:t>
      </w:r>
    </w:p>
    <w:p>
      <w:pPr>
        <w:pStyle w:val="ListParagraph"/>
        <w:spacing w:after="0" w:line="240" w:lineRule="auto"/>
        <w:jc w:val="left"/>
        <w:rPr>
          <w:rFonts w:ascii="Symbol" w:hAnsi="Symbol"/>
          <w:sz w:val="24"/>
        </w:rPr>
        <w:sectPr>
          <w:pgSz w:w="11910" w:h="16840"/>
          <w:pgMar w:header="730" w:footer="347" w:top="1140" w:bottom="540" w:left="1417" w:right="1275"/>
        </w:sectPr>
      </w:pPr>
    </w:p>
    <w:p>
      <w:pPr>
        <w:spacing w:line="259" w:lineRule="auto" w:before="260"/>
        <w:ind w:left="1443" w:right="145" w:hanging="450"/>
        <w:jc w:val="both"/>
        <w:rPr>
          <w:sz w:val="24"/>
        </w:rPr>
      </w:pPr>
      <w:r>
        <w:rPr>
          <w:sz w:val="24"/>
        </w:rPr>
        <w:t>-</w:t>
      </w:r>
      <w:r>
        <w:rPr>
          <w:spacing w:val="80"/>
          <w:w w:val="150"/>
          <w:sz w:val="24"/>
        </w:rPr>
        <w:t> </w:t>
      </w:r>
      <w:r>
        <w:rPr>
          <w:sz w:val="24"/>
          <w:u w:val="single"/>
        </w:rPr>
        <w:t>Le monde des grandes écoles</w:t>
      </w:r>
      <w:r>
        <w:rPr>
          <w:sz w:val="24"/>
        </w:rPr>
        <w:t> - « </w:t>
      </w:r>
      <w:r>
        <w:rPr>
          <w:i/>
          <w:sz w:val="24"/>
        </w:rPr>
        <w:t>le bracelet love (l’objet joaillier le plus recherché sur Google </w:t>
      </w:r>
      <w:r>
        <w:rPr>
          <w:sz w:val="24"/>
        </w:rPr>
        <w:t>» ;</w:t>
      </w:r>
    </w:p>
    <w:p>
      <w:pPr>
        <w:pStyle w:val="BodyText"/>
      </w:pPr>
    </w:p>
    <w:p>
      <w:pPr>
        <w:pStyle w:val="ListParagraph"/>
        <w:numPr>
          <w:ilvl w:val="1"/>
          <w:numId w:val="3"/>
        </w:numPr>
        <w:tabs>
          <w:tab w:pos="1442" w:val="left" w:leader="none"/>
        </w:tabs>
        <w:spacing w:line="240" w:lineRule="auto" w:before="0" w:after="0"/>
        <w:ind w:left="1442" w:right="0" w:hanging="449"/>
        <w:jc w:val="left"/>
        <w:rPr>
          <w:i/>
          <w:sz w:val="24"/>
        </w:rPr>
      </w:pPr>
      <w:r>
        <w:rPr>
          <w:sz w:val="24"/>
          <w:u w:val="single"/>
        </w:rPr>
        <w:t>L’officiel</w:t>
      </w:r>
      <w:r>
        <w:rPr>
          <w:spacing w:val="38"/>
          <w:sz w:val="24"/>
          <w:u w:val="single"/>
        </w:rPr>
        <w:t> </w:t>
      </w:r>
      <w:r>
        <w:rPr>
          <w:sz w:val="24"/>
          <w:u w:val="single"/>
        </w:rPr>
        <w:t>Horlogerie</w:t>
      </w:r>
      <w:r>
        <w:rPr>
          <w:spacing w:val="40"/>
          <w:sz w:val="24"/>
          <w:u w:val="single"/>
        </w:rPr>
        <w:t> </w:t>
      </w:r>
      <w:r>
        <w:rPr>
          <w:sz w:val="24"/>
          <w:u w:val="single"/>
        </w:rPr>
        <w:t>&amp;</w:t>
      </w:r>
      <w:r>
        <w:rPr>
          <w:spacing w:val="36"/>
          <w:sz w:val="24"/>
          <w:u w:val="single"/>
        </w:rPr>
        <w:t> </w:t>
      </w:r>
      <w:r>
        <w:rPr>
          <w:sz w:val="24"/>
          <w:u w:val="single"/>
        </w:rPr>
        <w:t>Bijouterie</w:t>
      </w:r>
      <w:r>
        <w:rPr>
          <w:spacing w:val="47"/>
          <w:sz w:val="24"/>
        </w:rPr>
        <w:t> </w:t>
      </w:r>
      <w:r>
        <w:rPr>
          <w:sz w:val="24"/>
        </w:rPr>
        <w:t>-</w:t>
      </w:r>
      <w:r>
        <w:rPr>
          <w:spacing w:val="37"/>
          <w:sz w:val="24"/>
        </w:rPr>
        <w:t> </w:t>
      </w:r>
      <w:r>
        <w:rPr>
          <w:sz w:val="24"/>
        </w:rPr>
        <w:t>«</w:t>
      </w:r>
      <w:r>
        <w:rPr>
          <w:spacing w:val="-2"/>
          <w:sz w:val="24"/>
        </w:rPr>
        <w:t> </w:t>
      </w:r>
      <w:r>
        <w:rPr>
          <w:i/>
          <w:sz w:val="24"/>
        </w:rPr>
        <w:t>la</w:t>
      </w:r>
      <w:r>
        <w:rPr>
          <w:i/>
          <w:spacing w:val="40"/>
          <w:sz w:val="24"/>
        </w:rPr>
        <w:t> </w:t>
      </w:r>
      <w:r>
        <w:rPr>
          <w:i/>
          <w:sz w:val="24"/>
        </w:rPr>
        <w:t>marque</w:t>
      </w:r>
      <w:r>
        <w:rPr>
          <w:i/>
          <w:spacing w:val="37"/>
          <w:sz w:val="24"/>
        </w:rPr>
        <w:t> </w:t>
      </w:r>
      <w:r>
        <w:rPr>
          <w:i/>
          <w:sz w:val="24"/>
        </w:rPr>
        <w:t>Cartier</w:t>
      </w:r>
      <w:r>
        <w:rPr>
          <w:i/>
          <w:spacing w:val="37"/>
          <w:sz w:val="24"/>
        </w:rPr>
        <w:t> </w:t>
      </w:r>
      <w:r>
        <w:rPr>
          <w:i/>
          <w:sz w:val="24"/>
        </w:rPr>
        <w:t>pour</w:t>
      </w:r>
      <w:r>
        <w:rPr>
          <w:i/>
          <w:spacing w:val="38"/>
          <w:sz w:val="24"/>
        </w:rPr>
        <w:t> </w:t>
      </w:r>
      <w:r>
        <w:rPr>
          <w:i/>
          <w:sz w:val="24"/>
        </w:rPr>
        <w:t>sa</w:t>
      </w:r>
      <w:r>
        <w:rPr>
          <w:i/>
          <w:spacing w:val="38"/>
          <w:sz w:val="24"/>
        </w:rPr>
        <w:t> </w:t>
      </w:r>
      <w:r>
        <w:rPr>
          <w:i/>
          <w:spacing w:val="-2"/>
          <w:sz w:val="24"/>
        </w:rPr>
        <w:t>collection</w:t>
      </w:r>
    </w:p>
    <w:p>
      <w:pPr>
        <w:spacing w:line="259" w:lineRule="auto" w:before="22"/>
        <w:ind w:left="1443" w:right="0" w:firstLine="0"/>
        <w:jc w:val="left"/>
        <w:rPr>
          <w:sz w:val="24"/>
        </w:rPr>
      </w:pPr>
      <w:r>
        <w:rPr>
          <w:i/>
          <w:sz w:val="24"/>
        </w:rPr>
        <w:t>«</w:t>
      </w:r>
      <w:r>
        <w:rPr>
          <w:i/>
          <w:spacing w:val="-2"/>
          <w:sz w:val="24"/>
        </w:rPr>
        <w:t> </w:t>
      </w:r>
      <w:r>
        <w:rPr>
          <w:i/>
          <w:sz w:val="24"/>
        </w:rPr>
        <w:t>Love</w:t>
      </w:r>
      <w:r>
        <w:rPr>
          <w:i/>
          <w:spacing w:val="-1"/>
          <w:sz w:val="24"/>
        </w:rPr>
        <w:t> </w:t>
      </w:r>
      <w:r>
        <w:rPr>
          <w:i/>
          <w:sz w:val="24"/>
        </w:rPr>
        <w:t>»</w:t>
      </w:r>
      <w:r>
        <w:rPr>
          <w:i/>
          <w:spacing w:val="40"/>
          <w:sz w:val="24"/>
        </w:rPr>
        <w:t> </w:t>
      </w:r>
      <w:r>
        <w:rPr>
          <w:i/>
          <w:sz w:val="24"/>
        </w:rPr>
        <w:t>a</w:t>
      </w:r>
      <w:r>
        <w:rPr>
          <w:i/>
          <w:spacing w:val="40"/>
          <w:sz w:val="24"/>
        </w:rPr>
        <w:t> </w:t>
      </w:r>
      <w:r>
        <w:rPr>
          <w:i/>
          <w:sz w:val="24"/>
        </w:rPr>
        <w:t>crée</w:t>
      </w:r>
      <w:r>
        <w:rPr>
          <w:i/>
          <w:spacing w:val="40"/>
          <w:sz w:val="24"/>
        </w:rPr>
        <w:t> </w:t>
      </w:r>
      <w:r>
        <w:rPr>
          <w:i/>
          <w:sz w:val="24"/>
        </w:rPr>
        <w:t>sur</w:t>
      </w:r>
      <w:r>
        <w:rPr>
          <w:i/>
          <w:spacing w:val="40"/>
          <w:sz w:val="24"/>
        </w:rPr>
        <w:t> </w:t>
      </w:r>
      <w:r>
        <w:rPr>
          <w:i/>
          <w:sz w:val="24"/>
        </w:rPr>
        <w:t>myspace.com/lovebycartier,</w:t>
      </w:r>
      <w:r>
        <w:rPr>
          <w:i/>
          <w:spacing w:val="40"/>
          <w:sz w:val="24"/>
        </w:rPr>
        <w:t> </w:t>
      </w:r>
      <w:r>
        <w:rPr>
          <w:i/>
          <w:sz w:val="24"/>
        </w:rPr>
        <w:t>une</w:t>
      </w:r>
      <w:r>
        <w:rPr>
          <w:i/>
          <w:spacing w:val="40"/>
          <w:sz w:val="24"/>
        </w:rPr>
        <w:t> </w:t>
      </w:r>
      <w:r>
        <w:rPr>
          <w:i/>
          <w:sz w:val="24"/>
        </w:rPr>
        <w:t>page</w:t>
      </w:r>
      <w:r>
        <w:rPr>
          <w:i/>
          <w:spacing w:val="40"/>
          <w:sz w:val="24"/>
        </w:rPr>
        <w:t> </w:t>
      </w:r>
      <w:r>
        <w:rPr>
          <w:i/>
          <w:sz w:val="24"/>
        </w:rPr>
        <w:t>ou</w:t>
      </w:r>
      <w:r>
        <w:rPr>
          <w:i/>
          <w:spacing w:val="40"/>
          <w:sz w:val="24"/>
        </w:rPr>
        <w:t> </w:t>
      </w:r>
      <w:r>
        <w:rPr>
          <w:i/>
          <w:sz w:val="24"/>
        </w:rPr>
        <w:t>elle</w:t>
      </w:r>
      <w:r>
        <w:rPr>
          <w:i/>
          <w:spacing w:val="40"/>
          <w:sz w:val="24"/>
        </w:rPr>
        <w:t> </w:t>
      </w:r>
      <w:r>
        <w:rPr>
          <w:i/>
          <w:sz w:val="24"/>
        </w:rPr>
        <w:t>offre</w:t>
      </w:r>
      <w:r>
        <w:rPr>
          <w:i/>
          <w:spacing w:val="40"/>
          <w:sz w:val="24"/>
        </w:rPr>
        <w:t> </w:t>
      </w:r>
      <w:r>
        <w:rPr>
          <w:i/>
          <w:sz w:val="24"/>
        </w:rPr>
        <w:t>des chansons… </w:t>
      </w:r>
      <w:r>
        <w:rPr>
          <w:sz w:val="24"/>
        </w:rPr>
        <w:t>» ;</w:t>
      </w:r>
    </w:p>
    <w:p>
      <w:pPr>
        <w:pStyle w:val="BodyText"/>
      </w:pPr>
    </w:p>
    <w:p>
      <w:pPr>
        <w:pStyle w:val="ListParagraph"/>
        <w:numPr>
          <w:ilvl w:val="1"/>
          <w:numId w:val="3"/>
        </w:numPr>
        <w:tabs>
          <w:tab w:pos="1443" w:val="left" w:leader="none"/>
        </w:tabs>
        <w:spacing w:line="259" w:lineRule="auto" w:before="0" w:after="0"/>
        <w:ind w:left="1443" w:right="146" w:hanging="450"/>
        <w:jc w:val="both"/>
        <w:rPr>
          <w:sz w:val="24"/>
        </w:rPr>
      </w:pPr>
      <w:r>
        <w:rPr>
          <w:sz w:val="24"/>
          <w:u w:val="single"/>
        </w:rPr>
        <w:t>Please! Magazine</w:t>
      </w:r>
      <w:r>
        <w:rPr>
          <w:sz w:val="24"/>
        </w:rPr>
        <w:t> – «</w:t>
      </w:r>
      <w:r>
        <w:rPr>
          <w:spacing w:val="-3"/>
          <w:sz w:val="24"/>
        </w:rPr>
        <w:t> </w:t>
      </w:r>
      <w:r>
        <w:rPr>
          <w:i/>
          <w:sz w:val="24"/>
        </w:rPr>
        <w:t>Avez-vous remarqué que toutes les (riches) portent en duo les bracelets LOVE et JUSTE UN CLOU de Cartier ? </w:t>
      </w:r>
      <w:r>
        <w:rPr>
          <w:sz w:val="24"/>
        </w:rPr>
        <w:t>» ;</w:t>
      </w:r>
    </w:p>
    <w:p>
      <w:pPr>
        <w:pStyle w:val="ListParagraph"/>
        <w:numPr>
          <w:ilvl w:val="1"/>
          <w:numId w:val="3"/>
        </w:numPr>
        <w:tabs>
          <w:tab w:pos="1443" w:val="left" w:leader="none"/>
        </w:tabs>
        <w:spacing w:line="259" w:lineRule="auto" w:before="276" w:after="0"/>
        <w:ind w:left="1443" w:right="148" w:hanging="450"/>
        <w:jc w:val="both"/>
        <w:rPr>
          <w:sz w:val="24"/>
        </w:rPr>
      </w:pPr>
      <w:r>
        <w:rPr>
          <w:sz w:val="24"/>
          <w:u w:val="single"/>
        </w:rPr>
        <w:t>Luxus +</w:t>
      </w:r>
      <w:r>
        <w:rPr>
          <w:sz w:val="24"/>
        </w:rPr>
        <w:t> - «</w:t>
      </w:r>
      <w:r>
        <w:rPr>
          <w:spacing w:val="-2"/>
          <w:sz w:val="24"/>
        </w:rPr>
        <w:t> </w:t>
      </w:r>
      <w:r>
        <w:rPr>
          <w:i/>
          <w:sz w:val="24"/>
        </w:rPr>
        <w:t>Les bracelets Love et Juste un clou, parmi les plus célèbres créations de la maison, constituent une grande partie de son histoire </w:t>
      </w:r>
      <w:r>
        <w:rPr>
          <w:sz w:val="24"/>
        </w:rPr>
        <w:t>» ;</w:t>
      </w:r>
    </w:p>
    <w:p>
      <w:pPr>
        <w:pStyle w:val="ListParagraph"/>
        <w:numPr>
          <w:ilvl w:val="1"/>
          <w:numId w:val="3"/>
        </w:numPr>
        <w:tabs>
          <w:tab w:pos="1443" w:val="left" w:leader="none"/>
        </w:tabs>
        <w:spacing w:line="259" w:lineRule="auto" w:before="275" w:after="0"/>
        <w:ind w:left="1443" w:right="156" w:hanging="448"/>
        <w:jc w:val="both"/>
        <w:rPr>
          <w:sz w:val="24"/>
        </w:rPr>
      </w:pPr>
      <w:r>
        <w:rPr>
          <w:sz w:val="24"/>
          <w:u w:val="single"/>
        </w:rPr>
        <w:t>Cresus</w:t>
      </w:r>
      <w:r>
        <w:rPr>
          <w:sz w:val="24"/>
        </w:rPr>
        <w:t> - «</w:t>
      </w:r>
      <w:r>
        <w:rPr>
          <w:spacing w:val="-3"/>
          <w:sz w:val="24"/>
        </w:rPr>
        <w:t> </w:t>
      </w:r>
      <w:r>
        <w:rPr>
          <w:i/>
          <w:sz w:val="24"/>
        </w:rPr>
        <w:t>Cela fait maintenant 50 ans que la collection Love a vu le jour avec cette première pièce </w:t>
      </w:r>
      <w:r>
        <w:rPr>
          <w:sz w:val="24"/>
        </w:rPr>
        <w:t>» ;</w:t>
      </w:r>
    </w:p>
    <w:p>
      <w:pPr>
        <w:pStyle w:val="BodyText"/>
      </w:pPr>
    </w:p>
    <w:p>
      <w:pPr>
        <w:pStyle w:val="ListParagraph"/>
        <w:numPr>
          <w:ilvl w:val="1"/>
          <w:numId w:val="3"/>
        </w:numPr>
        <w:tabs>
          <w:tab w:pos="1443" w:val="left" w:leader="none"/>
        </w:tabs>
        <w:spacing w:line="259" w:lineRule="auto" w:before="0" w:after="0"/>
        <w:ind w:left="1443" w:right="149" w:hanging="448"/>
        <w:jc w:val="both"/>
        <w:rPr>
          <w:sz w:val="24"/>
        </w:rPr>
      </w:pPr>
      <w:r>
        <w:rPr>
          <w:sz w:val="24"/>
          <w:u w:val="single"/>
        </w:rPr>
        <w:t>58facettes</w:t>
      </w:r>
      <w:r>
        <w:rPr>
          <w:sz w:val="24"/>
        </w:rPr>
        <w:t> - «</w:t>
      </w:r>
      <w:r>
        <w:rPr>
          <w:spacing w:val="-4"/>
          <w:sz w:val="24"/>
        </w:rPr>
        <w:t> </w:t>
      </w:r>
      <w:r>
        <w:rPr>
          <w:i/>
          <w:sz w:val="24"/>
        </w:rPr>
        <w:t>Le</w:t>
      </w:r>
      <w:r>
        <w:rPr>
          <w:i/>
          <w:spacing w:val="-2"/>
          <w:sz w:val="24"/>
        </w:rPr>
        <w:t> </w:t>
      </w:r>
      <w:r>
        <w:rPr>
          <w:i/>
          <w:sz w:val="24"/>
        </w:rPr>
        <w:t>bracelet Love particulièrement épuré</w:t>
      </w:r>
      <w:r>
        <w:rPr>
          <w:i/>
          <w:spacing w:val="-2"/>
          <w:sz w:val="24"/>
        </w:rPr>
        <w:t> </w:t>
      </w:r>
      <w:r>
        <w:rPr>
          <w:i/>
          <w:sz w:val="24"/>
        </w:rPr>
        <w:t>et moderne est pourtant une création qui remonte à 1969 </w:t>
      </w:r>
      <w:r>
        <w:rPr>
          <w:sz w:val="24"/>
        </w:rPr>
        <w:t>» ;</w:t>
      </w:r>
    </w:p>
    <w:p>
      <w:pPr>
        <w:pStyle w:val="BodyText"/>
      </w:pPr>
    </w:p>
    <w:p>
      <w:pPr>
        <w:pStyle w:val="ListParagraph"/>
        <w:numPr>
          <w:ilvl w:val="1"/>
          <w:numId w:val="3"/>
        </w:numPr>
        <w:tabs>
          <w:tab w:pos="1443" w:val="left" w:leader="none"/>
        </w:tabs>
        <w:spacing w:line="259" w:lineRule="auto" w:before="0" w:after="0"/>
        <w:ind w:left="1443" w:right="139" w:hanging="450"/>
        <w:jc w:val="both"/>
        <w:rPr>
          <w:sz w:val="24"/>
        </w:rPr>
      </w:pPr>
      <w:r>
        <w:rPr>
          <w:sz w:val="24"/>
          <w:u w:val="single"/>
        </w:rPr>
        <w:t>ELLE</w:t>
      </w:r>
      <w:r>
        <w:rPr>
          <w:sz w:val="24"/>
        </w:rPr>
        <w:t> – Article indiquant que le bracelet Love fait l’objet de 353 840 recherches par mois sur Internet ;</w:t>
      </w:r>
    </w:p>
    <w:p>
      <w:pPr>
        <w:pStyle w:val="BodyText"/>
      </w:pPr>
    </w:p>
    <w:p>
      <w:pPr>
        <w:pStyle w:val="ListParagraph"/>
        <w:numPr>
          <w:ilvl w:val="1"/>
          <w:numId w:val="3"/>
        </w:numPr>
        <w:tabs>
          <w:tab w:pos="1443" w:val="left" w:leader="none"/>
        </w:tabs>
        <w:spacing w:line="259" w:lineRule="auto" w:before="0" w:after="0"/>
        <w:ind w:left="1443" w:right="146" w:hanging="450"/>
        <w:jc w:val="both"/>
        <w:rPr>
          <w:sz w:val="24"/>
        </w:rPr>
      </w:pPr>
      <w:r>
        <w:rPr>
          <w:sz w:val="24"/>
          <w:u w:val="single"/>
        </w:rPr>
        <w:t>Miller</w:t>
      </w:r>
      <w:r>
        <w:rPr>
          <w:sz w:val="24"/>
        </w:rPr>
        <w:t> – «</w:t>
      </w:r>
      <w:r>
        <w:rPr>
          <w:spacing w:val="-2"/>
          <w:sz w:val="24"/>
        </w:rPr>
        <w:t> </w:t>
      </w:r>
      <w:r>
        <w:rPr>
          <w:i/>
          <w:sz w:val="24"/>
        </w:rPr>
        <w:t>Le bracelet Love de Cartier a beau entrer dans la catégorie des bijoux anciennes (du moins pour les premiers modèles), il reste très contemporains. Aujourd’hui les jeunes en raffolent </w:t>
      </w:r>
      <w:r>
        <w:rPr>
          <w:sz w:val="24"/>
        </w:rPr>
        <w:t>» ;</w:t>
      </w:r>
    </w:p>
    <w:p>
      <w:pPr>
        <w:pStyle w:val="BodyText"/>
      </w:pPr>
    </w:p>
    <w:p>
      <w:pPr>
        <w:pStyle w:val="ListParagraph"/>
        <w:numPr>
          <w:ilvl w:val="1"/>
          <w:numId w:val="3"/>
        </w:numPr>
        <w:tabs>
          <w:tab w:pos="1442" w:val="left" w:leader="none"/>
        </w:tabs>
        <w:spacing w:line="240" w:lineRule="auto" w:before="0" w:after="0"/>
        <w:ind w:left="1442" w:right="0" w:hanging="449"/>
        <w:jc w:val="left"/>
        <w:rPr>
          <w:sz w:val="24"/>
        </w:rPr>
      </w:pPr>
      <w:r>
        <w:rPr>
          <w:sz w:val="24"/>
          <w:u w:val="single"/>
        </w:rPr>
        <w:t>Barnebys</w:t>
      </w:r>
      <w:r>
        <w:rPr>
          <w:spacing w:val="-5"/>
          <w:sz w:val="24"/>
        </w:rPr>
        <w:t> </w:t>
      </w:r>
      <w:r>
        <w:rPr>
          <w:sz w:val="24"/>
        </w:rPr>
        <w:t>–</w:t>
      </w:r>
      <w:r>
        <w:rPr>
          <w:spacing w:val="-3"/>
          <w:sz w:val="24"/>
        </w:rPr>
        <w:t> </w:t>
      </w:r>
      <w:r>
        <w:rPr>
          <w:sz w:val="24"/>
        </w:rPr>
        <w:t>«</w:t>
      </w:r>
      <w:r>
        <w:rPr>
          <w:spacing w:val="-3"/>
          <w:sz w:val="24"/>
        </w:rPr>
        <w:t> </w:t>
      </w:r>
      <w:r>
        <w:rPr>
          <w:i/>
          <w:sz w:val="24"/>
        </w:rPr>
        <w:t>La</w:t>
      </w:r>
      <w:r>
        <w:rPr>
          <w:i/>
          <w:spacing w:val="-3"/>
          <w:sz w:val="24"/>
        </w:rPr>
        <w:t> </w:t>
      </w:r>
      <w:r>
        <w:rPr>
          <w:i/>
          <w:sz w:val="24"/>
        </w:rPr>
        <w:t>surprenante</w:t>
      </w:r>
      <w:r>
        <w:rPr>
          <w:i/>
          <w:spacing w:val="-3"/>
          <w:sz w:val="24"/>
        </w:rPr>
        <w:t> </w:t>
      </w:r>
      <w:r>
        <w:rPr>
          <w:i/>
          <w:sz w:val="24"/>
        </w:rPr>
        <w:t>inspiration</w:t>
      </w:r>
      <w:r>
        <w:rPr>
          <w:i/>
          <w:spacing w:val="-2"/>
          <w:sz w:val="24"/>
        </w:rPr>
        <w:t> </w:t>
      </w:r>
      <w:r>
        <w:rPr>
          <w:i/>
          <w:sz w:val="24"/>
        </w:rPr>
        <w:t>du</w:t>
      </w:r>
      <w:r>
        <w:rPr>
          <w:i/>
          <w:spacing w:val="-3"/>
          <w:sz w:val="24"/>
        </w:rPr>
        <w:t> </w:t>
      </w:r>
      <w:r>
        <w:rPr>
          <w:i/>
          <w:sz w:val="24"/>
        </w:rPr>
        <w:t>bracelet Love</w:t>
      </w:r>
      <w:r>
        <w:rPr>
          <w:i/>
          <w:spacing w:val="-3"/>
          <w:sz w:val="24"/>
        </w:rPr>
        <w:t> </w:t>
      </w:r>
      <w:r>
        <w:rPr>
          <w:i/>
          <w:sz w:val="24"/>
        </w:rPr>
        <w:t>de</w:t>
      </w:r>
      <w:r>
        <w:rPr>
          <w:i/>
          <w:spacing w:val="-4"/>
          <w:sz w:val="24"/>
        </w:rPr>
        <w:t> </w:t>
      </w:r>
      <w:r>
        <w:rPr>
          <w:i/>
          <w:sz w:val="24"/>
        </w:rPr>
        <w:t>Cartier </w:t>
      </w:r>
      <w:r>
        <w:rPr>
          <w:sz w:val="24"/>
        </w:rPr>
        <w:t>»</w:t>
      </w:r>
      <w:r>
        <w:rPr>
          <w:spacing w:val="-3"/>
          <w:sz w:val="24"/>
        </w:rPr>
        <w:t> </w:t>
      </w:r>
      <w:r>
        <w:rPr>
          <w:spacing w:val="-10"/>
          <w:sz w:val="24"/>
        </w:rPr>
        <w:t>;</w:t>
      </w:r>
    </w:p>
    <w:p>
      <w:pPr>
        <w:pStyle w:val="BodyText"/>
        <w:spacing w:before="22"/>
      </w:pPr>
    </w:p>
    <w:p>
      <w:pPr>
        <w:pStyle w:val="ListParagraph"/>
        <w:numPr>
          <w:ilvl w:val="1"/>
          <w:numId w:val="3"/>
        </w:numPr>
        <w:tabs>
          <w:tab w:pos="1443" w:val="left" w:leader="none"/>
        </w:tabs>
        <w:spacing w:line="259" w:lineRule="auto" w:before="0" w:after="0"/>
        <w:ind w:left="1443" w:right="151" w:hanging="450"/>
        <w:jc w:val="both"/>
        <w:rPr>
          <w:sz w:val="24"/>
        </w:rPr>
      </w:pPr>
      <w:r>
        <w:rPr>
          <w:sz w:val="24"/>
          <w:u w:val="single"/>
        </w:rPr>
        <w:t>Marieclaire</w:t>
      </w:r>
      <w:r>
        <w:rPr>
          <w:sz w:val="24"/>
        </w:rPr>
        <w:t> – «</w:t>
      </w:r>
      <w:r>
        <w:rPr>
          <w:spacing w:val="-3"/>
          <w:sz w:val="24"/>
        </w:rPr>
        <w:t> </w:t>
      </w:r>
      <w:r>
        <w:rPr>
          <w:i/>
          <w:sz w:val="24"/>
        </w:rPr>
        <w:t>Ultime symbole de l’amour, le bracelet Love de Cartier tient une place à part dans l’univers de la joaillerie de luxe </w:t>
      </w:r>
      <w:r>
        <w:rPr>
          <w:sz w:val="24"/>
        </w:rPr>
        <w:t>» ;</w:t>
      </w:r>
    </w:p>
    <w:p>
      <w:pPr>
        <w:pStyle w:val="BodyText"/>
      </w:pPr>
    </w:p>
    <w:p>
      <w:pPr>
        <w:pStyle w:val="ListParagraph"/>
        <w:numPr>
          <w:ilvl w:val="1"/>
          <w:numId w:val="3"/>
        </w:numPr>
        <w:tabs>
          <w:tab w:pos="1443" w:val="left" w:leader="none"/>
        </w:tabs>
        <w:spacing w:line="259" w:lineRule="auto" w:before="0" w:after="0"/>
        <w:ind w:left="1443" w:right="153" w:hanging="450"/>
        <w:jc w:val="both"/>
        <w:rPr>
          <w:sz w:val="24"/>
        </w:rPr>
      </w:pPr>
      <w:r>
        <w:rPr>
          <w:sz w:val="24"/>
          <w:u w:val="single"/>
        </w:rPr>
        <w:t>Madame LeFigaro</w:t>
      </w:r>
      <w:r>
        <w:rPr>
          <w:sz w:val="24"/>
        </w:rPr>
        <w:t> – « </w:t>
      </w:r>
      <w:r>
        <w:rPr>
          <w:i/>
          <w:sz w:val="24"/>
        </w:rPr>
        <w:t>Birkin d’Hermès, Love de Cartier… 6 colliers griffés pour porter la tendance logomania </w:t>
      </w:r>
      <w:r>
        <w:rPr>
          <w:sz w:val="24"/>
        </w:rPr>
        <w:t>» ;</w:t>
      </w:r>
    </w:p>
    <w:p>
      <w:pPr>
        <w:pStyle w:val="BodyText"/>
      </w:pPr>
    </w:p>
    <w:p>
      <w:pPr>
        <w:pStyle w:val="ListParagraph"/>
        <w:numPr>
          <w:ilvl w:val="1"/>
          <w:numId w:val="3"/>
        </w:numPr>
        <w:tabs>
          <w:tab w:pos="1443" w:val="left" w:leader="none"/>
        </w:tabs>
        <w:spacing w:line="259" w:lineRule="auto" w:before="0" w:after="0"/>
        <w:ind w:left="1443" w:right="146" w:hanging="450"/>
        <w:jc w:val="both"/>
        <w:rPr>
          <w:sz w:val="24"/>
        </w:rPr>
      </w:pPr>
      <w:r>
        <w:rPr>
          <w:sz w:val="24"/>
          <w:u w:val="single"/>
        </w:rPr>
        <w:t>Cosmopolitan</w:t>
      </w:r>
      <w:r>
        <w:rPr>
          <w:sz w:val="24"/>
        </w:rPr>
        <w:t> – «</w:t>
      </w:r>
      <w:r>
        <w:rPr>
          <w:spacing w:val="-3"/>
          <w:sz w:val="24"/>
        </w:rPr>
        <w:t> </w:t>
      </w:r>
      <w:r>
        <w:rPr>
          <w:i/>
          <w:sz w:val="24"/>
        </w:rPr>
        <w:t>Bracelet Love de cartier : retour sur l’histoire d’un bijou iconique </w:t>
      </w:r>
      <w:r>
        <w:rPr>
          <w:sz w:val="24"/>
        </w:rPr>
        <w:t>» ;</w:t>
      </w:r>
    </w:p>
    <w:p>
      <w:pPr>
        <w:pStyle w:val="BodyText"/>
      </w:pPr>
    </w:p>
    <w:p>
      <w:pPr>
        <w:pStyle w:val="ListParagraph"/>
        <w:numPr>
          <w:ilvl w:val="1"/>
          <w:numId w:val="3"/>
        </w:numPr>
        <w:tabs>
          <w:tab w:pos="1442" w:val="left" w:leader="none"/>
        </w:tabs>
        <w:spacing w:line="240" w:lineRule="auto" w:before="0" w:after="0"/>
        <w:ind w:left="1442" w:right="0" w:hanging="449"/>
        <w:jc w:val="left"/>
        <w:rPr>
          <w:sz w:val="24"/>
        </w:rPr>
      </w:pPr>
      <w:r>
        <w:rPr>
          <w:sz w:val="24"/>
          <w:u w:val="single"/>
        </w:rPr>
        <w:t>My</w:t>
      </w:r>
      <w:r>
        <w:rPr>
          <w:spacing w:val="-3"/>
          <w:sz w:val="24"/>
          <w:u w:val="single"/>
        </w:rPr>
        <w:t> </w:t>
      </w:r>
      <w:r>
        <w:rPr>
          <w:sz w:val="24"/>
          <w:u w:val="single"/>
        </w:rPr>
        <w:t>jolie</w:t>
      </w:r>
      <w:r>
        <w:rPr>
          <w:spacing w:val="-2"/>
          <w:sz w:val="24"/>
          <w:u w:val="single"/>
        </w:rPr>
        <w:t> </w:t>
      </w:r>
      <w:r>
        <w:rPr>
          <w:sz w:val="24"/>
          <w:u w:val="single"/>
        </w:rPr>
        <w:t>flower</w:t>
      </w:r>
      <w:r>
        <w:rPr>
          <w:spacing w:val="-2"/>
          <w:sz w:val="24"/>
        </w:rPr>
        <w:t> </w:t>
      </w:r>
      <w:r>
        <w:rPr>
          <w:sz w:val="24"/>
        </w:rPr>
        <w:t>–</w:t>
      </w:r>
      <w:r>
        <w:rPr>
          <w:spacing w:val="-3"/>
          <w:sz w:val="24"/>
        </w:rPr>
        <w:t> </w:t>
      </w:r>
      <w:r>
        <w:rPr>
          <w:sz w:val="24"/>
        </w:rPr>
        <w:t>«</w:t>
      </w:r>
      <w:r>
        <w:rPr>
          <w:spacing w:val="-3"/>
          <w:sz w:val="24"/>
        </w:rPr>
        <w:t> </w:t>
      </w:r>
      <w:r>
        <w:rPr>
          <w:i/>
          <w:sz w:val="24"/>
        </w:rPr>
        <w:t>L’emblématique</w:t>
      </w:r>
      <w:r>
        <w:rPr>
          <w:i/>
          <w:spacing w:val="-2"/>
          <w:sz w:val="24"/>
        </w:rPr>
        <w:t> </w:t>
      </w:r>
      <w:r>
        <w:rPr>
          <w:i/>
          <w:sz w:val="24"/>
        </w:rPr>
        <w:t>bague</w:t>
      </w:r>
      <w:r>
        <w:rPr>
          <w:i/>
          <w:spacing w:val="-4"/>
          <w:sz w:val="24"/>
        </w:rPr>
        <w:t> </w:t>
      </w:r>
      <w:r>
        <w:rPr>
          <w:i/>
          <w:sz w:val="24"/>
        </w:rPr>
        <w:t>Love</w:t>
      </w:r>
      <w:r>
        <w:rPr>
          <w:i/>
          <w:spacing w:val="-2"/>
          <w:sz w:val="24"/>
        </w:rPr>
        <w:t> </w:t>
      </w:r>
      <w:r>
        <w:rPr>
          <w:i/>
          <w:sz w:val="24"/>
        </w:rPr>
        <w:t>Cartier</w:t>
      </w:r>
      <w:r>
        <w:rPr>
          <w:i/>
          <w:spacing w:val="2"/>
          <w:sz w:val="24"/>
        </w:rPr>
        <w:t> </w:t>
      </w:r>
      <w:r>
        <w:rPr>
          <w:i/>
          <w:sz w:val="24"/>
        </w:rPr>
        <w:t>»</w:t>
      </w:r>
      <w:r>
        <w:rPr>
          <w:i/>
          <w:spacing w:val="-2"/>
          <w:sz w:val="24"/>
        </w:rPr>
        <w:t> </w:t>
      </w:r>
      <w:r>
        <w:rPr>
          <w:spacing w:val="-10"/>
          <w:sz w:val="24"/>
        </w:rPr>
        <w:t>;</w:t>
      </w:r>
    </w:p>
    <w:p>
      <w:pPr>
        <w:pStyle w:val="BodyText"/>
        <w:spacing w:before="22"/>
      </w:pPr>
    </w:p>
    <w:p>
      <w:pPr>
        <w:pStyle w:val="ListParagraph"/>
        <w:numPr>
          <w:ilvl w:val="1"/>
          <w:numId w:val="3"/>
        </w:numPr>
        <w:tabs>
          <w:tab w:pos="1443" w:val="left" w:leader="none"/>
        </w:tabs>
        <w:spacing w:line="259" w:lineRule="auto" w:before="0" w:after="0"/>
        <w:ind w:left="1443" w:right="153" w:hanging="450"/>
        <w:jc w:val="both"/>
        <w:rPr>
          <w:sz w:val="24"/>
        </w:rPr>
      </w:pPr>
      <w:r>
        <w:rPr>
          <w:sz w:val="24"/>
          <w:u w:val="single"/>
        </w:rPr>
        <w:t>Fashionnetwork</w:t>
      </w:r>
      <w:r>
        <w:rPr>
          <w:sz w:val="24"/>
        </w:rPr>
        <w:t> – «</w:t>
      </w:r>
      <w:r>
        <w:rPr>
          <w:spacing w:val="-3"/>
          <w:sz w:val="24"/>
        </w:rPr>
        <w:t> </w:t>
      </w:r>
      <w:r>
        <w:rPr>
          <w:i/>
          <w:sz w:val="24"/>
        </w:rPr>
        <w:t>La Culture du Design présente sept bijoux iconiques […] les bracelets Love et Juste un Clou » </w:t>
      </w:r>
      <w:r>
        <w:rPr>
          <w:sz w:val="24"/>
        </w:rPr>
        <w:t>;</w:t>
      </w:r>
    </w:p>
    <w:p>
      <w:pPr>
        <w:pStyle w:val="BodyText"/>
      </w:pPr>
    </w:p>
    <w:p>
      <w:pPr>
        <w:pStyle w:val="ListParagraph"/>
        <w:numPr>
          <w:ilvl w:val="1"/>
          <w:numId w:val="3"/>
        </w:numPr>
        <w:tabs>
          <w:tab w:pos="1443" w:val="left" w:leader="none"/>
        </w:tabs>
        <w:spacing w:line="259" w:lineRule="auto" w:before="0" w:after="0"/>
        <w:ind w:left="1443" w:right="143" w:hanging="450"/>
        <w:jc w:val="both"/>
        <w:rPr>
          <w:sz w:val="24"/>
        </w:rPr>
      </w:pPr>
      <w:r>
        <w:rPr>
          <w:sz w:val="24"/>
          <w:u w:val="single"/>
        </w:rPr>
        <w:t>Fashion Network</w:t>
      </w:r>
      <w:r>
        <w:rPr>
          <w:sz w:val="24"/>
        </w:rPr>
        <w:t> – «</w:t>
      </w:r>
      <w:r>
        <w:rPr>
          <w:spacing w:val="-3"/>
          <w:sz w:val="24"/>
        </w:rPr>
        <w:t> </w:t>
      </w:r>
      <w:r>
        <w:rPr>
          <w:i/>
          <w:sz w:val="24"/>
        </w:rPr>
        <w:t>La Culture du design présente sept bijoux iconiques […] les bracelets Love et Juste un Clou » </w:t>
      </w:r>
      <w:r>
        <w:rPr>
          <w:sz w:val="24"/>
        </w:rPr>
        <w:t>;</w:t>
      </w:r>
    </w:p>
    <w:p>
      <w:pPr>
        <w:pStyle w:val="BodyText"/>
        <w:spacing w:before="22"/>
      </w:pPr>
    </w:p>
    <w:p>
      <w:pPr>
        <w:pStyle w:val="ListParagraph"/>
        <w:numPr>
          <w:ilvl w:val="0"/>
          <w:numId w:val="3"/>
        </w:numPr>
        <w:tabs>
          <w:tab w:pos="722" w:val="left" w:leader="none"/>
        </w:tabs>
        <w:spacing w:line="240" w:lineRule="auto" w:before="0" w:after="0"/>
        <w:ind w:left="722" w:right="0" w:hanging="435"/>
        <w:jc w:val="left"/>
        <w:rPr>
          <w:rFonts w:ascii="Symbol" w:hAnsi="Symbol"/>
          <w:sz w:val="20"/>
        </w:rPr>
      </w:pPr>
      <w:r>
        <w:rPr>
          <w:rFonts w:ascii="Cambria" w:hAnsi="Cambria"/>
          <w:b/>
          <w:sz w:val="24"/>
          <w:u w:val="single"/>
        </w:rPr>
        <w:t>Annexe</w:t>
      </w:r>
      <w:r>
        <w:rPr>
          <w:rFonts w:ascii="Cambria" w:hAnsi="Cambria"/>
          <w:b/>
          <w:spacing w:val="-6"/>
          <w:sz w:val="24"/>
          <w:u w:val="single"/>
        </w:rPr>
        <w:t> </w:t>
      </w:r>
      <w:r>
        <w:rPr>
          <w:rFonts w:ascii="Cambria" w:hAnsi="Cambria"/>
          <w:b/>
          <w:sz w:val="24"/>
          <w:u w:val="single"/>
        </w:rPr>
        <w:t>7</w:t>
      </w:r>
      <w:r>
        <w:rPr>
          <w:rFonts w:ascii="Cambria" w:hAnsi="Cambria"/>
          <w:b/>
          <w:spacing w:val="4"/>
          <w:sz w:val="24"/>
        </w:rPr>
        <w:t> </w:t>
      </w:r>
      <w:r>
        <w:rPr>
          <w:sz w:val="24"/>
        </w:rPr>
        <w:t>:</w:t>
      </w:r>
      <w:r>
        <w:rPr>
          <w:spacing w:val="-1"/>
          <w:sz w:val="24"/>
        </w:rPr>
        <w:t> </w:t>
      </w:r>
      <w:r>
        <w:rPr>
          <w:sz w:val="24"/>
        </w:rPr>
        <w:t>Extrait</w:t>
      </w:r>
      <w:r>
        <w:rPr>
          <w:spacing w:val="-2"/>
          <w:sz w:val="24"/>
        </w:rPr>
        <w:t> </w:t>
      </w:r>
      <w:r>
        <w:rPr>
          <w:sz w:val="24"/>
        </w:rPr>
        <w:t>de</w:t>
      </w:r>
      <w:r>
        <w:rPr>
          <w:spacing w:val="-3"/>
          <w:sz w:val="24"/>
        </w:rPr>
        <w:t> </w:t>
      </w:r>
      <w:r>
        <w:rPr>
          <w:sz w:val="24"/>
        </w:rPr>
        <w:t>la</w:t>
      </w:r>
      <w:r>
        <w:rPr>
          <w:spacing w:val="-1"/>
          <w:sz w:val="24"/>
        </w:rPr>
        <w:t> </w:t>
      </w:r>
      <w:r>
        <w:rPr>
          <w:sz w:val="24"/>
        </w:rPr>
        <w:t>page</w:t>
      </w:r>
      <w:r>
        <w:rPr>
          <w:spacing w:val="-2"/>
          <w:sz w:val="24"/>
        </w:rPr>
        <w:t> </w:t>
      </w:r>
      <w:r>
        <w:rPr>
          <w:sz w:val="24"/>
        </w:rPr>
        <w:t>Wikipédia</w:t>
      </w:r>
      <w:r>
        <w:rPr>
          <w:spacing w:val="-1"/>
          <w:sz w:val="24"/>
        </w:rPr>
        <w:t> </w:t>
      </w:r>
      <w:r>
        <w:rPr>
          <w:sz w:val="24"/>
        </w:rPr>
        <w:t>dédiée</w:t>
      </w:r>
      <w:r>
        <w:rPr>
          <w:spacing w:val="-1"/>
          <w:sz w:val="24"/>
        </w:rPr>
        <w:t> </w:t>
      </w:r>
      <w:r>
        <w:rPr>
          <w:sz w:val="24"/>
        </w:rPr>
        <w:t>au</w:t>
      </w:r>
      <w:r>
        <w:rPr>
          <w:spacing w:val="-2"/>
          <w:sz w:val="24"/>
        </w:rPr>
        <w:t> </w:t>
      </w:r>
      <w:r>
        <w:rPr>
          <w:sz w:val="24"/>
        </w:rPr>
        <w:t>bracelet</w:t>
      </w:r>
      <w:r>
        <w:rPr>
          <w:spacing w:val="-1"/>
          <w:sz w:val="24"/>
        </w:rPr>
        <w:t> </w:t>
      </w:r>
      <w:r>
        <w:rPr>
          <w:sz w:val="24"/>
        </w:rPr>
        <w:t>Love</w:t>
      </w:r>
      <w:r>
        <w:rPr>
          <w:spacing w:val="2"/>
          <w:sz w:val="24"/>
        </w:rPr>
        <w:t> </w:t>
      </w:r>
      <w:r>
        <w:rPr>
          <w:spacing w:val="-10"/>
          <w:sz w:val="24"/>
        </w:rPr>
        <w:t>;</w:t>
      </w:r>
    </w:p>
    <w:p>
      <w:pPr>
        <w:pStyle w:val="ListParagraph"/>
        <w:spacing w:after="0" w:line="240" w:lineRule="auto"/>
        <w:jc w:val="left"/>
        <w:rPr>
          <w:rFonts w:ascii="Symbol" w:hAnsi="Symbol"/>
          <w:sz w:val="20"/>
        </w:rPr>
        <w:sectPr>
          <w:pgSz w:w="11910" w:h="16840"/>
          <w:pgMar w:header="730" w:footer="347" w:top="1140" w:bottom="540" w:left="1417" w:right="1275"/>
        </w:sectPr>
      </w:pPr>
    </w:p>
    <w:p>
      <w:pPr>
        <w:pStyle w:val="BodyText"/>
      </w:pPr>
    </w:p>
    <w:p>
      <w:pPr>
        <w:pStyle w:val="BodyText"/>
        <w:spacing w:before="6"/>
      </w:pPr>
    </w:p>
    <w:p>
      <w:pPr>
        <w:pStyle w:val="ListParagraph"/>
        <w:numPr>
          <w:ilvl w:val="0"/>
          <w:numId w:val="3"/>
        </w:numPr>
        <w:tabs>
          <w:tab w:pos="722" w:val="left" w:leader="none"/>
        </w:tabs>
        <w:spacing w:line="240" w:lineRule="auto" w:before="0" w:after="0"/>
        <w:ind w:left="722" w:right="0" w:hanging="435"/>
        <w:jc w:val="left"/>
        <w:rPr>
          <w:rFonts w:ascii="Symbol" w:hAnsi="Symbol"/>
          <w:sz w:val="20"/>
        </w:rPr>
      </w:pPr>
      <w:r>
        <w:rPr>
          <w:rFonts w:ascii="Cambria" w:hAnsi="Cambria"/>
          <w:b/>
          <w:sz w:val="24"/>
          <w:u w:val="single"/>
        </w:rPr>
        <w:t>Annexe</w:t>
      </w:r>
      <w:r>
        <w:rPr>
          <w:rFonts w:ascii="Cambria" w:hAnsi="Cambria"/>
          <w:b/>
          <w:spacing w:val="-7"/>
          <w:sz w:val="24"/>
          <w:u w:val="single"/>
        </w:rPr>
        <w:t> </w:t>
      </w:r>
      <w:r>
        <w:rPr>
          <w:rFonts w:ascii="Cambria" w:hAnsi="Cambria"/>
          <w:b/>
          <w:sz w:val="24"/>
          <w:u w:val="single"/>
        </w:rPr>
        <w:t>8</w:t>
      </w:r>
      <w:r>
        <w:rPr>
          <w:rFonts w:ascii="Cambria" w:hAnsi="Cambria"/>
          <w:b/>
          <w:spacing w:val="3"/>
          <w:sz w:val="24"/>
        </w:rPr>
        <w:t> </w:t>
      </w:r>
      <w:r>
        <w:rPr>
          <w:sz w:val="24"/>
        </w:rPr>
        <w:t>:</w:t>
      </w:r>
      <w:r>
        <w:rPr>
          <w:spacing w:val="-3"/>
          <w:sz w:val="24"/>
        </w:rPr>
        <w:t> </w:t>
      </w:r>
      <w:r>
        <w:rPr>
          <w:sz w:val="24"/>
        </w:rPr>
        <w:t>Documents</w:t>
      </w:r>
      <w:r>
        <w:rPr>
          <w:spacing w:val="-1"/>
          <w:sz w:val="24"/>
        </w:rPr>
        <w:t> </w:t>
      </w:r>
      <w:r>
        <w:rPr>
          <w:sz w:val="24"/>
        </w:rPr>
        <w:t>relatifs</w:t>
      </w:r>
      <w:r>
        <w:rPr>
          <w:spacing w:val="-2"/>
          <w:sz w:val="24"/>
        </w:rPr>
        <w:t> </w:t>
      </w:r>
      <w:r>
        <w:rPr>
          <w:sz w:val="24"/>
        </w:rPr>
        <w:t>aux</w:t>
      </w:r>
      <w:r>
        <w:rPr>
          <w:spacing w:val="-3"/>
          <w:sz w:val="24"/>
        </w:rPr>
        <w:t> </w:t>
      </w:r>
      <w:r>
        <w:rPr>
          <w:sz w:val="24"/>
        </w:rPr>
        <w:t>campagnes</w:t>
      </w:r>
      <w:r>
        <w:rPr>
          <w:spacing w:val="-2"/>
          <w:sz w:val="24"/>
        </w:rPr>
        <w:t> </w:t>
      </w:r>
      <w:r>
        <w:rPr>
          <w:sz w:val="24"/>
        </w:rPr>
        <w:t>publicitaires</w:t>
      </w:r>
      <w:r>
        <w:rPr>
          <w:spacing w:val="3"/>
          <w:sz w:val="24"/>
        </w:rPr>
        <w:t> </w:t>
      </w:r>
      <w:r>
        <w:rPr>
          <w:sz w:val="24"/>
        </w:rPr>
        <w:t>du</w:t>
      </w:r>
      <w:r>
        <w:rPr>
          <w:spacing w:val="-3"/>
          <w:sz w:val="24"/>
        </w:rPr>
        <w:t> </w:t>
      </w:r>
      <w:r>
        <w:rPr>
          <w:sz w:val="24"/>
        </w:rPr>
        <w:t>bracelet</w:t>
      </w:r>
      <w:r>
        <w:rPr>
          <w:spacing w:val="-3"/>
          <w:sz w:val="24"/>
        </w:rPr>
        <w:t> </w:t>
      </w:r>
      <w:r>
        <w:rPr>
          <w:sz w:val="24"/>
        </w:rPr>
        <w:t>Love</w:t>
      </w:r>
      <w:r>
        <w:rPr>
          <w:spacing w:val="-2"/>
          <w:sz w:val="24"/>
        </w:rPr>
        <w:t> </w:t>
      </w:r>
      <w:r>
        <w:rPr>
          <w:spacing w:val="-10"/>
          <w:sz w:val="24"/>
        </w:rPr>
        <w:t>;</w:t>
      </w:r>
    </w:p>
    <w:p>
      <w:pPr>
        <w:pStyle w:val="BodyText"/>
        <w:spacing w:before="46"/>
      </w:pPr>
    </w:p>
    <w:p>
      <w:pPr>
        <w:pStyle w:val="ListParagraph"/>
        <w:numPr>
          <w:ilvl w:val="0"/>
          <w:numId w:val="3"/>
        </w:numPr>
        <w:tabs>
          <w:tab w:pos="722" w:val="left" w:leader="none"/>
        </w:tabs>
        <w:spacing w:line="240" w:lineRule="auto" w:before="1" w:after="0"/>
        <w:ind w:left="722" w:right="0" w:hanging="435"/>
        <w:jc w:val="left"/>
        <w:rPr>
          <w:rFonts w:ascii="Symbol" w:hAnsi="Symbol"/>
          <w:sz w:val="20"/>
        </w:rPr>
      </w:pPr>
      <w:r>
        <w:rPr>
          <w:rFonts w:ascii="Cambria" w:hAnsi="Cambria"/>
          <w:b/>
          <w:sz w:val="24"/>
          <w:u w:val="single"/>
        </w:rPr>
        <w:t>Annexe</w:t>
      </w:r>
      <w:r>
        <w:rPr>
          <w:rFonts w:ascii="Cambria" w:hAnsi="Cambria"/>
          <w:b/>
          <w:spacing w:val="-7"/>
          <w:sz w:val="24"/>
          <w:u w:val="single"/>
        </w:rPr>
        <w:t> </w:t>
      </w:r>
      <w:r>
        <w:rPr>
          <w:rFonts w:ascii="Cambria" w:hAnsi="Cambria"/>
          <w:b/>
          <w:sz w:val="24"/>
          <w:u w:val="single"/>
        </w:rPr>
        <w:t>9</w:t>
      </w:r>
      <w:r>
        <w:rPr>
          <w:rFonts w:ascii="Cambria" w:hAnsi="Cambria"/>
          <w:b/>
          <w:spacing w:val="4"/>
          <w:sz w:val="24"/>
        </w:rPr>
        <w:t> </w:t>
      </w:r>
      <w:r>
        <w:rPr>
          <w:sz w:val="24"/>
        </w:rPr>
        <w:t>:</w:t>
      </w:r>
      <w:r>
        <w:rPr>
          <w:spacing w:val="-2"/>
          <w:sz w:val="24"/>
        </w:rPr>
        <w:t> </w:t>
      </w:r>
      <w:r>
        <w:rPr>
          <w:sz w:val="24"/>
        </w:rPr>
        <w:t>Présentation de</w:t>
      </w:r>
      <w:r>
        <w:rPr>
          <w:spacing w:val="-3"/>
          <w:sz w:val="24"/>
        </w:rPr>
        <w:t> </w:t>
      </w:r>
      <w:r>
        <w:rPr>
          <w:sz w:val="24"/>
        </w:rPr>
        <w:t>l’engagement</w:t>
      </w:r>
      <w:r>
        <w:rPr>
          <w:spacing w:val="-2"/>
          <w:sz w:val="24"/>
        </w:rPr>
        <w:t> </w:t>
      </w:r>
      <w:r>
        <w:rPr>
          <w:sz w:val="24"/>
        </w:rPr>
        <w:t>sociétal</w:t>
      </w:r>
      <w:r>
        <w:rPr>
          <w:spacing w:val="-2"/>
          <w:sz w:val="24"/>
        </w:rPr>
        <w:t> </w:t>
      </w:r>
      <w:r>
        <w:rPr>
          <w:sz w:val="24"/>
        </w:rPr>
        <w:t>en</w:t>
      </w:r>
      <w:r>
        <w:rPr>
          <w:spacing w:val="-2"/>
          <w:sz w:val="24"/>
        </w:rPr>
        <w:t> </w:t>
      </w:r>
      <w:r>
        <w:rPr>
          <w:sz w:val="24"/>
        </w:rPr>
        <w:t>lien</w:t>
      </w:r>
      <w:r>
        <w:rPr>
          <w:spacing w:val="-2"/>
          <w:sz w:val="24"/>
        </w:rPr>
        <w:t> </w:t>
      </w:r>
      <w:r>
        <w:rPr>
          <w:sz w:val="24"/>
        </w:rPr>
        <w:t>avec</w:t>
      </w:r>
      <w:r>
        <w:rPr>
          <w:spacing w:val="-4"/>
          <w:sz w:val="24"/>
        </w:rPr>
        <w:t> </w:t>
      </w:r>
      <w:r>
        <w:rPr>
          <w:sz w:val="24"/>
        </w:rPr>
        <w:t>le</w:t>
      </w:r>
      <w:r>
        <w:rPr>
          <w:spacing w:val="-2"/>
          <w:sz w:val="24"/>
        </w:rPr>
        <w:t> </w:t>
      </w:r>
      <w:r>
        <w:rPr>
          <w:sz w:val="24"/>
        </w:rPr>
        <w:t>bracelet Love </w:t>
      </w:r>
      <w:r>
        <w:rPr>
          <w:spacing w:val="-10"/>
          <w:sz w:val="24"/>
        </w:rPr>
        <w:t>;</w:t>
      </w:r>
    </w:p>
    <w:p>
      <w:pPr>
        <w:pStyle w:val="BodyText"/>
        <w:spacing w:before="48"/>
      </w:pPr>
    </w:p>
    <w:p>
      <w:pPr>
        <w:pStyle w:val="ListParagraph"/>
        <w:numPr>
          <w:ilvl w:val="0"/>
          <w:numId w:val="3"/>
        </w:numPr>
        <w:tabs>
          <w:tab w:pos="723" w:val="left" w:leader="none"/>
          <w:tab w:pos="737" w:val="left" w:leader="none"/>
        </w:tabs>
        <w:spacing w:line="252" w:lineRule="auto" w:before="0" w:after="0"/>
        <w:ind w:left="737" w:right="150" w:hanging="450"/>
        <w:jc w:val="both"/>
        <w:rPr>
          <w:rFonts w:ascii="Symbol" w:hAnsi="Symbol"/>
          <w:sz w:val="20"/>
        </w:rPr>
      </w:pPr>
      <w:r>
        <w:rPr>
          <w:rFonts w:ascii="Cambria" w:hAnsi="Cambria"/>
          <w:b/>
          <w:sz w:val="24"/>
          <w:u w:val="single"/>
        </w:rPr>
        <w:t>Annexe 10</w:t>
      </w:r>
      <w:r>
        <w:rPr>
          <w:rFonts w:ascii="Cambria" w:hAnsi="Cambria"/>
          <w:b/>
          <w:sz w:val="24"/>
        </w:rPr>
        <w:t> </w:t>
      </w:r>
      <w:r>
        <w:rPr>
          <w:sz w:val="24"/>
        </w:rPr>
        <w:t>: Attestation du Directeur Régional Cartier Europe indiquant les investissements publicitaires pour promouvoir la collection Love sur la période 2013-2018 ;</w:t>
      </w:r>
    </w:p>
    <w:p>
      <w:pPr>
        <w:pStyle w:val="BodyText"/>
        <w:spacing w:before="5"/>
      </w:pPr>
    </w:p>
    <w:p>
      <w:pPr>
        <w:pStyle w:val="ListParagraph"/>
        <w:numPr>
          <w:ilvl w:val="0"/>
          <w:numId w:val="3"/>
        </w:numPr>
        <w:tabs>
          <w:tab w:pos="722" w:val="left" w:leader="none"/>
        </w:tabs>
        <w:spacing w:line="240" w:lineRule="auto" w:before="0" w:after="0"/>
        <w:ind w:left="722" w:right="0" w:hanging="435"/>
        <w:jc w:val="left"/>
        <w:rPr>
          <w:rFonts w:ascii="Symbol" w:hAnsi="Symbol"/>
          <w:sz w:val="20"/>
        </w:rPr>
      </w:pPr>
      <w:r>
        <w:rPr>
          <w:rFonts w:ascii="Cambria" w:hAnsi="Cambria"/>
          <w:b/>
          <w:sz w:val="24"/>
          <w:u w:val="single"/>
        </w:rPr>
        <w:t>Annexe</w:t>
      </w:r>
      <w:r>
        <w:rPr>
          <w:rFonts w:ascii="Cambria" w:hAnsi="Cambria"/>
          <w:b/>
          <w:spacing w:val="-7"/>
          <w:sz w:val="24"/>
          <w:u w:val="single"/>
        </w:rPr>
        <w:t> </w:t>
      </w:r>
      <w:r>
        <w:rPr>
          <w:rFonts w:ascii="Cambria" w:hAnsi="Cambria"/>
          <w:b/>
          <w:sz w:val="24"/>
          <w:u w:val="single"/>
        </w:rPr>
        <w:t>11</w:t>
      </w:r>
      <w:r>
        <w:rPr>
          <w:rFonts w:ascii="Cambria" w:hAnsi="Cambria"/>
          <w:b/>
          <w:spacing w:val="6"/>
          <w:sz w:val="24"/>
        </w:rPr>
        <w:t> </w:t>
      </w:r>
      <w:r>
        <w:rPr>
          <w:sz w:val="24"/>
        </w:rPr>
        <w:t>:</w:t>
      </w:r>
      <w:r>
        <w:rPr>
          <w:spacing w:val="-4"/>
          <w:sz w:val="24"/>
        </w:rPr>
        <w:t> </w:t>
      </w:r>
      <w:r>
        <w:rPr>
          <w:sz w:val="24"/>
        </w:rPr>
        <w:t>Diverses</w:t>
      </w:r>
      <w:r>
        <w:rPr>
          <w:spacing w:val="-3"/>
          <w:sz w:val="24"/>
        </w:rPr>
        <w:t> </w:t>
      </w:r>
      <w:r>
        <w:rPr>
          <w:sz w:val="24"/>
        </w:rPr>
        <w:t>factures </w:t>
      </w:r>
      <w:r>
        <w:rPr>
          <w:spacing w:val="-10"/>
          <w:sz w:val="24"/>
        </w:rPr>
        <w:t>;</w:t>
      </w:r>
    </w:p>
    <w:p>
      <w:pPr>
        <w:pStyle w:val="BodyText"/>
        <w:spacing w:before="49"/>
      </w:pPr>
    </w:p>
    <w:p>
      <w:pPr>
        <w:pStyle w:val="ListParagraph"/>
        <w:numPr>
          <w:ilvl w:val="0"/>
          <w:numId w:val="3"/>
        </w:numPr>
        <w:tabs>
          <w:tab w:pos="723" w:val="left" w:leader="none"/>
          <w:tab w:pos="737" w:val="left" w:leader="none"/>
        </w:tabs>
        <w:spacing w:line="261" w:lineRule="auto" w:before="0" w:after="0"/>
        <w:ind w:left="737" w:right="154" w:hanging="450"/>
        <w:jc w:val="both"/>
        <w:rPr>
          <w:rFonts w:ascii="Symbol" w:hAnsi="Symbol"/>
          <w:sz w:val="20"/>
        </w:rPr>
      </w:pPr>
      <w:r>
        <w:rPr>
          <w:rFonts w:ascii="Cambria" w:hAnsi="Cambria"/>
          <w:b/>
          <w:sz w:val="24"/>
          <w:u w:val="single"/>
        </w:rPr>
        <w:t>Annexes 12</w:t>
      </w:r>
      <w:r>
        <w:rPr>
          <w:rFonts w:ascii="Cambria" w:hAnsi="Cambria"/>
          <w:b/>
          <w:sz w:val="24"/>
        </w:rPr>
        <w:t> </w:t>
      </w:r>
      <w:r>
        <w:rPr>
          <w:sz w:val="24"/>
        </w:rPr>
        <w:t>: Extraits de parutions montrant des célébrités arborant les pièces de la collection LOVE.</w:t>
      </w:r>
    </w:p>
    <w:p>
      <w:pPr>
        <w:pStyle w:val="BodyText"/>
        <w:spacing w:before="252"/>
        <w:ind w:left="3" w:right="145"/>
        <w:jc w:val="both"/>
      </w:pPr>
      <w:r>
        <w:rPr/>
        <w:t>Il ressort clairement de l’ensemble des pièces transmises par la société opposante, et en particulier des pièces énumérées ci-dessus, lesquelles proviennent pour la plus grande partie de sources externes, indépendantes et récente, que la marque antérieure LOVE a fait l’objet d’un usage long et intensif (depuis 1969) et qu’elle est généralement connue sur le marché pertinent de l’Union européenne de la bijouterie de luxe, où elle occupe une position consolidée et a construit une image d’exclusivité et de luxe.</w:t>
      </w:r>
    </w:p>
    <w:p>
      <w:pPr>
        <w:pStyle w:val="BodyText"/>
        <w:spacing w:before="1"/>
        <w:ind w:left="3" w:right="149"/>
        <w:jc w:val="both"/>
      </w:pPr>
      <w:r>
        <w:rPr/>
        <w:t>Même si la marque antérieure telle qu’enregistrée n’apparaît pas sur les bracelets eux-mêmes, les documents produits montrent que la marque a fait l’objet d’un usage intensif tel qu’enregistré, en tant que marque verbale, dans des publicités, des campagnes médiatiques, des magazines, sur des factures et sur le site web de la société opposante.</w:t>
      </w:r>
    </w:p>
    <w:p>
      <w:pPr>
        <w:pStyle w:val="BodyText"/>
        <w:spacing w:before="276"/>
        <w:ind w:left="3" w:right="152"/>
        <w:jc w:val="both"/>
      </w:pPr>
      <w:r>
        <w:rPr/>
        <w:t>Par conséquent, les éléments de preuve démontrent que la marque bénéficie d’une certaine renommée, au moins pour les « </w:t>
      </w:r>
      <w:r>
        <w:rPr>
          <w:i/>
        </w:rPr>
        <w:t>bracelets </w:t>
      </w:r>
      <w:r>
        <w:rPr/>
        <w:t>».</w:t>
      </w:r>
    </w:p>
    <w:p>
      <w:pPr>
        <w:pStyle w:val="BodyText"/>
      </w:pPr>
    </w:p>
    <w:p>
      <w:pPr>
        <w:pStyle w:val="BodyText"/>
        <w:spacing w:before="20"/>
      </w:pPr>
    </w:p>
    <w:p>
      <w:pPr>
        <w:pStyle w:val="Heading2"/>
        <w:numPr>
          <w:ilvl w:val="1"/>
          <w:numId w:val="2"/>
        </w:numPr>
        <w:tabs>
          <w:tab w:pos="1082" w:val="left" w:leader="none"/>
        </w:tabs>
        <w:spacing w:line="240" w:lineRule="auto" w:before="0" w:after="0"/>
        <w:ind w:left="1082" w:right="0" w:hanging="359"/>
        <w:jc w:val="left"/>
      </w:pPr>
      <w:r>
        <w:rPr/>
        <w:t>Sur</w:t>
      </w:r>
      <w:r>
        <w:rPr>
          <w:spacing w:val="8"/>
        </w:rPr>
        <w:t> </w:t>
      </w:r>
      <w:r>
        <w:rPr/>
        <w:t>la</w:t>
      </w:r>
      <w:r>
        <w:rPr>
          <w:spacing w:val="9"/>
        </w:rPr>
        <w:t> </w:t>
      </w:r>
      <w:r>
        <w:rPr/>
        <w:t>comparaison</w:t>
      </w:r>
      <w:r>
        <w:rPr>
          <w:spacing w:val="7"/>
        </w:rPr>
        <w:t> </w:t>
      </w:r>
      <w:r>
        <w:rPr/>
        <w:t>des</w:t>
      </w:r>
      <w:r>
        <w:rPr>
          <w:spacing w:val="7"/>
        </w:rPr>
        <w:t> </w:t>
      </w:r>
      <w:r>
        <w:rPr>
          <w:spacing w:val="-2"/>
        </w:rPr>
        <w:t>signes</w:t>
      </w:r>
    </w:p>
    <w:p>
      <w:pPr>
        <w:pStyle w:val="BodyText"/>
        <w:rPr>
          <w:rFonts w:ascii="Cambria"/>
          <w:b/>
        </w:rPr>
      </w:pPr>
    </w:p>
    <w:p>
      <w:pPr>
        <w:pStyle w:val="BodyText"/>
        <w:spacing w:before="15"/>
        <w:rPr>
          <w:rFonts w:ascii="Cambria"/>
          <w:b/>
        </w:rPr>
      </w:pPr>
    </w:p>
    <w:p>
      <w:pPr>
        <w:pStyle w:val="BodyText"/>
        <w:spacing w:before="1"/>
        <w:ind w:left="3"/>
        <w:jc w:val="both"/>
      </w:pPr>
      <w:r>
        <w:rPr/>
        <w:t>La</w:t>
      </w:r>
      <w:r>
        <w:rPr>
          <w:spacing w:val="-6"/>
        </w:rPr>
        <w:t> </w:t>
      </w:r>
      <w:r>
        <w:rPr/>
        <w:t>marque</w:t>
      </w:r>
      <w:r>
        <w:rPr>
          <w:spacing w:val="-3"/>
        </w:rPr>
        <w:t> </w:t>
      </w:r>
      <w:r>
        <w:rPr/>
        <w:t>antérieure</w:t>
      </w:r>
      <w:r>
        <w:rPr>
          <w:spacing w:val="-4"/>
        </w:rPr>
        <w:t> </w:t>
      </w:r>
      <w:r>
        <w:rPr/>
        <w:t>porte</w:t>
      </w:r>
      <w:r>
        <w:rPr>
          <w:spacing w:val="-3"/>
        </w:rPr>
        <w:t> </w:t>
      </w:r>
      <w:r>
        <w:rPr/>
        <w:t>sur</w:t>
      </w:r>
      <w:r>
        <w:rPr>
          <w:spacing w:val="-5"/>
        </w:rPr>
        <w:t> </w:t>
      </w:r>
      <w:r>
        <w:rPr/>
        <w:t>le</w:t>
      </w:r>
      <w:r>
        <w:rPr>
          <w:spacing w:val="-5"/>
        </w:rPr>
        <w:t> </w:t>
      </w:r>
      <w:r>
        <w:rPr/>
        <w:t>signe</w:t>
      </w:r>
      <w:r>
        <w:rPr>
          <w:spacing w:val="-6"/>
        </w:rPr>
        <w:t> </w:t>
      </w:r>
      <w:r>
        <w:rPr/>
        <w:t>figuratif</w:t>
      </w:r>
      <w:r>
        <w:rPr>
          <w:spacing w:val="-1"/>
        </w:rPr>
        <w:t> </w:t>
      </w:r>
      <w:r>
        <w:rPr/>
        <w:t>LOVE</w:t>
      </w:r>
      <w:r>
        <w:rPr>
          <w:spacing w:val="-4"/>
        </w:rPr>
        <w:t> </w:t>
      </w:r>
      <w:r>
        <w:rPr/>
        <w:t>ci-dessous</w:t>
      </w:r>
      <w:r>
        <w:rPr>
          <w:spacing w:val="-4"/>
        </w:rPr>
        <w:t> </w:t>
      </w:r>
      <w:r>
        <w:rPr/>
        <w:t>reproduit</w:t>
      </w:r>
      <w:r>
        <w:rPr>
          <w:spacing w:val="-5"/>
        </w:rPr>
        <w:t> </w:t>
      </w:r>
      <w:r>
        <w:rPr>
          <w:spacing w:val="-10"/>
        </w:rPr>
        <w:t>:</w:t>
      </w:r>
    </w:p>
    <w:p>
      <w:pPr>
        <w:pStyle w:val="BodyText"/>
        <w:spacing w:before="21"/>
        <w:rPr>
          <w:sz w:val="20"/>
        </w:rPr>
      </w:pPr>
      <w:r>
        <w:rPr>
          <w:sz w:val="20"/>
        </w:rPr>
        <w:drawing>
          <wp:anchor distT="0" distB="0" distL="0" distR="0" allowOverlap="1" layoutInCell="1" locked="0" behindDoc="1" simplePos="0" relativeHeight="487588864">
            <wp:simplePos x="0" y="0"/>
            <wp:positionH relativeFrom="page">
              <wp:posOffset>3225453</wp:posOffset>
            </wp:positionH>
            <wp:positionV relativeFrom="paragraph">
              <wp:posOffset>174636</wp:posOffset>
            </wp:positionV>
            <wp:extent cx="1105477" cy="32308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1105477" cy="323088"/>
                    </a:xfrm>
                    <a:prstGeom prst="rect">
                      <a:avLst/>
                    </a:prstGeom>
                  </pic:spPr>
                </pic:pic>
              </a:graphicData>
            </a:graphic>
          </wp:anchor>
        </w:drawing>
      </w:r>
    </w:p>
    <w:p>
      <w:pPr>
        <w:pStyle w:val="BodyText"/>
        <w:spacing w:before="8"/>
      </w:pPr>
    </w:p>
    <w:p>
      <w:pPr>
        <w:pStyle w:val="BodyText"/>
        <w:ind w:left="3" w:right="210"/>
        <w:jc w:val="both"/>
      </w:pPr>
      <w:r>
        <w:rPr/>
        <w:t>Pour les raisons développées précédemment. et auxquelles il convient de se référer, le signe verbal contesté MORE LOVE est donc similaire à la marque figurative antérieure LOVE.</w:t>
      </w:r>
    </w:p>
    <w:p>
      <w:pPr>
        <w:pStyle w:val="BodyText"/>
      </w:pPr>
    </w:p>
    <w:p>
      <w:pPr>
        <w:pStyle w:val="BodyText"/>
        <w:spacing w:before="22"/>
      </w:pPr>
    </w:p>
    <w:p>
      <w:pPr>
        <w:pStyle w:val="Heading2"/>
        <w:numPr>
          <w:ilvl w:val="1"/>
          <w:numId w:val="2"/>
        </w:numPr>
        <w:tabs>
          <w:tab w:pos="1082" w:val="left" w:leader="none"/>
        </w:tabs>
        <w:spacing w:line="240" w:lineRule="auto" w:before="0" w:after="0"/>
        <w:ind w:left="1082" w:right="0" w:hanging="359"/>
        <w:jc w:val="left"/>
      </w:pPr>
      <w:r>
        <w:rPr/>
        <w:t>Sur</w:t>
      </w:r>
      <w:r>
        <w:rPr>
          <w:spacing w:val="2"/>
        </w:rPr>
        <w:t> </w:t>
      </w:r>
      <w:r>
        <w:rPr/>
        <w:t>le</w:t>
      </w:r>
      <w:r>
        <w:rPr>
          <w:spacing w:val="2"/>
        </w:rPr>
        <w:t> </w:t>
      </w:r>
      <w:r>
        <w:rPr/>
        <w:t>lien</w:t>
      </w:r>
      <w:r>
        <w:rPr>
          <w:spacing w:val="3"/>
        </w:rPr>
        <w:t> </w:t>
      </w:r>
      <w:r>
        <w:rPr/>
        <w:t>entre</w:t>
      </w:r>
      <w:r>
        <w:rPr>
          <w:spacing w:val="1"/>
        </w:rPr>
        <w:t> </w:t>
      </w:r>
      <w:r>
        <w:rPr/>
        <w:t>les</w:t>
      </w:r>
      <w:r>
        <w:rPr>
          <w:spacing w:val="3"/>
        </w:rPr>
        <w:t> </w:t>
      </w:r>
      <w:r>
        <w:rPr/>
        <w:t>signes</w:t>
      </w:r>
      <w:r>
        <w:rPr>
          <w:spacing w:val="3"/>
        </w:rPr>
        <w:t> </w:t>
      </w:r>
      <w:r>
        <w:rPr/>
        <w:t>dans</w:t>
      </w:r>
      <w:r>
        <w:rPr>
          <w:spacing w:val="3"/>
        </w:rPr>
        <w:t> </w:t>
      </w:r>
      <w:r>
        <w:rPr/>
        <w:t>l’esprit</w:t>
      </w:r>
      <w:r>
        <w:rPr>
          <w:spacing w:val="2"/>
        </w:rPr>
        <w:t> </w:t>
      </w:r>
      <w:r>
        <w:rPr/>
        <w:t>du</w:t>
      </w:r>
      <w:r>
        <w:rPr>
          <w:spacing w:val="2"/>
        </w:rPr>
        <w:t> </w:t>
      </w:r>
      <w:r>
        <w:rPr>
          <w:spacing w:val="-2"/>
        </w:rPr>
        <w:t>public</w:t>
      </w:r>
    </w:p>
    <w:p>
      <w:pPr>
        <w:pStyle w:val="BodyText"/>
        <w:rPr>
          <w:rFonts w:ascii="Cambria"/>
          <w:b/>
        </w:rPr>
      </w:pPr>
    </w:p>
    <w:p>
      <w:pPr>
        <w:pStyle w:val="BodyText"/>
        <w:spacing w:before="16"/>
        <w:rPr>
          <w:rFonts w:ascii="Cambria"/>
          <w:b/>
        </w:rPr>
      </w:pPr>
    </w:p>
    <w:p>
      <w:pPr>
        <w:pStyle w:val="BodyText"/>
        <w:ind w:left="3" w:right="154"/>
        <w:jc w:val="both"/>
      </w:pPr>
      <w:r>
        <w:rPr/>
        <w:t>Afin d’établir l’existence d’un risque de préjudice, il convient d’établir que, compte tenu de tous les facteurs pertinents, le public concerné établira un lien entre les signes.</w:t>
      </w:r>
    </w:p>
    <w:p>
      <w:pPr>
        <w:pStyle w:val="BodyText"/>
        <w:spacing w:after="0"/>
        <w:jc w:val="both"/>
        <w:sectPr>
          <w:pgSz w:w="11910" w:h="16840"/>
          <w:pgMar w:header="730" w:footer="347" w:top="1140" w:bottom="540" w:left="1417" w:right="1275"/>
        </w:sectPr>
      </w:pPr>
    </w:p>
    <w:p>
      <w:pPr>
        <w:pStyle w:val="BodyText"/>
        <w:spacing w:before="260"/>
        <w:ind w:left="3" w:right="152"/>
        <w:jc w:val="both"/>
      </w:pPr>
      <w:r>
        <w:rPr/>
        <w:t>Les critères pertinents sont notamment le degré de similarité entre les signes, la nature des produits et des services (y compris le degré de similarité ou de dissemblance de ces produits</w:t>
      </w:r>
      <w:r>
        <w:rPr>
          <w:spacing w:val="40"/>
        </w:rPr>
        <w:t> </w:t>
      </w:r>
      <w:r>
        <w:rPr/>
        <w:t>et services) ainsi que le public concerné, l’intensité de la renommée de la marque antérieure, (afin de déterminer si celle-ci s’étend au-delà du public visé par cette marque), le degré de caractère distinctif intrinsèque ou acquis par l’usage de la marque antérieure et l’existence d’un risque de confusion s’il en existe un.</w:t>
      </w:r>
    </w:p>
    <w:p>
      <w:pPr>
        <w:pStyle w:val="BodyText"/>
      </w:pPr>
    </w:p>
    <w:p>
      <w:pPr>
        <w:pStyle w:val="BodyText"/>
        <w:ind w:left="3" w:right="149"/>
        <w:jc w:val="both"/>
      </w:pPr>
      <w:r>
        <w:rPr/>
        <w:t>Ainsi, l'établissement d'un tel lien entre les signes, implique d’examiner également la nature des produits et services en présence et notamment la nature et le degré de proximité des produits ou services concernés.</w:t>
      </w:r>
    </w:p>
    <w:p>
      <w:pPr>
        <w:pStyle w:val="BodyText"/>
      </w:pPr>
    </w:p>
    <w:p>
      <w:pPr>
        <w:pStyle w:val="BodyText"/>
        <w:ind w:left="3" w:right="138"/>
        <w:jc w:val="both"/>
      </w:pPr>
      <w:r>
        <w:rPr/>
        <w:t>A la suite du retrait partiel effectué par la déposante, l’opposition fondée sur l’atteinte à la marque</w:t>
      </w:r>
      <w:r>
        <w:rPr>
          <w:spacing w:val="72"/>
        </w:rPr>
        <w:t> </w:t>
      </w:r>
      <w:r>
        <w:rPr/>
        <w:t>de</w:t>
      </w:r>
      <w:r>
        <w:rPr>
          <w:spacing w:val="69"/>
        </w:rPr>
        <w:t> </w:t>
      </w:r>
      <w:r>
        <w:rPr/>
        <w:t>renommée</w:t>
      </w:r>
      <w:r>
        <w:rPr>
          <w:spacing w:val="72"/>
        </w:rPr>
        <w:t> </w:t>
      </w:r>
      <w:r>
        <w:rPr/>
        <w:t>antérieure</w:t>
      </w:r>
      <w:r>
        <w:rPr>
          <w:spacing w:val="72"/>
        </w:rPr>
        <w:t> </w:t>
      </w:r>
      <w:r>
        <w:rPr/>
        <w:t>LOVE</w:t>
      </w:r>
      <w:r>
        <w:rPr>
          <w:spacing w:val="70"/>
        </w:rPr>
        <w:t> </w:t>
      </w:r>
      <w:r>
        <w:rPr/>
        <w:t>est</w:t>
      </w:r>
      <w:r>
        <w:rPr>
          <w:spacing w:val="70"/>
        </w:rPr>
        <w:t> </w:t>
      </w:r>
      <w:r>
        <w:rPr/>
        <w:t>dirigée</w:t>
      </w:r>
      <w:r>
        <w:rPr>
          <w:spacing w:val="70"/>
        </w:rPr>
        <w:t> </w:t>
      </w:r>
      <w:r>
        <w:rPr/>
        <w:t>à</w:t>
      </w:r>
      <w:r>
        <w:rPr>
          <w:spacing w:val="70"/>
        </w:rPr>
        <w:t> </w:t>
      </w:r>
      <w:r>
        <w:rPr/>
        <w:t>l’encontre</w:t>
      </w:r>
      <w:r>
        <w:rPr>
          <w:spacing w:val="72"/>
        </w:rPr>
        <w:t> </w:t>
      </w:r>
      <w:r>
        <w:rPr/>
        <w:t>des</w:t>
      </w:r>
      <w:r>
        <w:rPr>
          <w:spacing w:val="70"/>
        </w:rPr>
        <w:t> </w:t>
      </w:r>
      <w:r>
        <w:rPr/>
        <w:t>services</w:t>
      </w:r>
      <w:r>
        <w:rPr>
          <w:spacing w:val="72"/>
        </w:rPr>
        <w:t> </w:t>
      </w:r>
      <w:r>
        <w:rPr/>
        <w:t>suivants</w:t>
      </w:r>
      <w:r>
        <w:rPr>
          <w:spacing w:val="19"/>
        </w:rPr>
        <w:t> </w:t>
      </w:r>
      <w:r>
        <w:rPr/>
        <w:t>:</w:t>
      </w:r>
    </w:p>
    <w:p>
      <w:pPr>
        <w:spacing w:before="0"/>
        <w:ind w:left="3" w:right="144" w:firstLine="0"/>
        <w:jc w:val="both"/>
        <w:rPr>
          <w:sz w:val="24"/>
        </w:rPr>
      </w:pPr>
      <w:r>
        <w:rPr>
          <w:sz w:val="24"/>
        </w:rPr>
        <w:t>«</w:t>
      </w:r>
      <w:r>
        <w:rPr>
          <w:spacing w:val="-2"/>
          <w:sz w:val="24"/>
        </w:rPr>
        <w:t> </w:t>
      </w:r>
      <w:r>
        <w:rPr>
          <w:i/>
          <w:sz w:val="24"/>
        </w:rPr>
        <w:t>Publicité de produits de luxe de seconde main ; organisation d'expositions à des fins commerciales ou publicitaires ; publicité en ligne sur un réseau informatique ; location de temps publicitaire sur tout moyen de communication ; publication de textes publicitaires ; location d'espaces publicitaires ; diffusion d'annonces publicitaires ; conseils en communication (publicité) ; services d'intermédiation commerciale </w:t>
      </w:r>
      <w:r>
        <w:rPr>
          <w:sz w:val="24"/>
        </w:rPr>
        <w:t>» de la demande d’enregistrement contestée.</w:t>
      </w:r>
    </w:p>
    <w:p>
      <w:pPr>
        <w:pStyle w:val="BodyText"/>
      </w:pPr>
    </w:p>
    <w:p>
      <w:pPr>
        <w:pStyle w:val="BodyText"/>
      </w:pPr>
    </w:p>
    <w:p>
      <w:pPr>
        <w:pStyle w:val="BodyText"/>
      </w:pPr>
    </w:p>
    <w:p>
      <w:pPr>
        <w:pStyle w:val="BodyText"/>
        <w:ind w:left="3" w:right="149"/>
        <w:jc w:val="both"/>
      </w:pPr>
      <w:r>
        <w:rPr/>
        <w:t>Pour démontrer l’existence d’un lien entre les signes dans l’esprit du public, la société opposante invoque la similitude des signes, le caractère distinctif accru de la marque antérieure en raison de sa</w:t>
      </w:r>
      <w:r>
        <w:rPr>
          <w:spacing w:val="-1"/>
        </w:rPr>
        <w:t> </w:t>
      </w:r>
      <w:r>
        <w:rPr/>
        <w:t>forte renommée et la similarité par complémentarité des services en </w:t>
      </w:r>
      <w:r>
        <w:rPr>
          <w:spacing w:val="-2"/>
        </w:rPr>
        <w:t>cause.</w:t>
      </w:r>
    </w:p>
    <w:p>
      <w:pPr>
        <w:pStyle w:val="BodyText"/>
      </w:pPr>
    </w:p>
    <w:p>
      <w:pPr>
        <w:pStyle w:val="BodyText"/>
        <w:ind w:left="3" w:right="147"/>
        <w:jc w:val="both"/>
      </w:pPr>
      <w:r>
        <w:rPr/>
        <w:t>En l’espèce, il est vrai que la marque antérieure LOVE possède un caractère distinctif intrinsèque, lequel est accru par sa renommée pour les «</w:t>
      </w:r>
      <w:r>
        <w:rPr>
          <w:spacing w:val="31"/>
        </w:rPr>
        <w:t> </w:t>
      </w:r>
      <w:r>
        <w:rPr>
          <w:i/>
        </w:rPr>
        <w:t>bracelets </w:t>
      </w:r>
      <w:r>
        <w:rPr/>
        <w:t>» auprès du grand public sur le marché de la bijouterie/joaillerie.</w:t>
      </w:r>
    </w:p>
    <w:p>
      <w:pPr>
        <w:pStyle w:val="BodyText"/>
      </w:pPr>
    </w:p>
    <w:p>
      <w:pPr>
        <w:pStyle w:val="BodyText"/>
        <w:spacing w:before="1"/>
        <w:ind w:left="3" w:right="157"/>
        <w:jc w:val="both"/>
      </w:pPr>
      <w:r>
        <w:rPr/>
        <w:t>Les signes MORE LOVE de la demande d’enregistrement contestée et LOVE de la marque antérieure sont similaires.</w:t>
      </w:r>
    </w:p>
    <w:p>
      <w:pPr>
        <w:spacing w:before="276"/>
        <w:ind w:left="3" w:right="140" w:firstLine="0"/>
        <w:jc w:val="both"/>
        <w:rPr>
          <w:sz w:val="24"/>
        </w:rPr>
      </w:pPr>
      <w:r>
        <w:rPr>
          <w:sz w:val="24"/>
        </w:rPr>
        <w:t>La société opposante fait valoir que « </w:t>
      </w:r>
      <w:r>
        <w:rPr>
          <w:i/>
          <w:sz w:val="24"/>
        </w:rPr>
        <w:t>Les services visés en classe 35 suivants : « Publicité ; organisation d'expositions à des fins commerciales ou publicitaires ; publicité en ligne sur un réseau informatique ; location de temps publicitaire sur tout moyen de communication ; publication de textes publicitaires ; location d'espaces publicitaires ; diffusion d'annonces publicitaires ; conseils en communication (publicité) ; relations publiques ; services d'intermédiation commerciale » présentent également un lien avec les produits pour lesquels la renommée est établie dans la mesure où ceux-ci visent précisément la promotion de produits. </w:t>
      </w:r>
      <w:r>
        <w:rPr>
          <w:sz w:val="24"/>
        </w:rPr>
        <w:t>».</w:t>
      </w:r>
    </w:p>
    <w:p>
      <w:pPr>
        <w:pStyle w:val="BodyText"/>
      </w:pPr>
    </w:p>
    <w:p>
      <w:pPr>
        <w:spacing w:before="0"/>
        <w:ind w:left="3" w:right="104" w:firstLine="0"/>
        <w:jc w:val="both"/>
        <w:rPr>
          <w:sz w:val="24"/>
        </w:rPr>
      </w:pPr>
      <w:r>
        <w:rPr>
          <w:sz w:val="24"/>
        </w:rPr>
        <w:t>La société opposante en conclut qu’il est « </w:t>
      </w:r>
      <w:r>
        <w:rPr>
          <w:i/>
          <w:sz w:val="24"/>
        </w:rPr>
        <w:t>tout à fait possible qu’un mécanisme d’association les concernant se mettent en place dans l’esprit des consommateurs qui pourraient ainsi être amenés à penser à tort que ces services pourraient être rendus pour le compte ou par le biais de la société titulaire des droits antérieurs renommés </w:t>
      </w:r>
      <w:r>
        <w:rPr>
          <w:sz w:val="24"/>
        </w:rPr>
        <w:t>».</w:t>
      </w:r>
    </w:p>
    <w:p>
      <w:pPr>
        <w:spacing w:after="0"/>
        <w:jc w:val="both"/>
        <w:rPr>
          <w:sz w:val="24"/>
        </w:rPr>
        <w:sectPr>
          <w:pgSz w:w="11910" w:h="16840"/>
          <w:pgMar w:header="730" w:footer="347" w:top="1140" w:bottom="540" w:left="1417" w:right="1275"/>
        </w:sectPr>
      </w:pPr>
    </w:p>
    <w:p>
      <w:pPr>
        <w:pStyle w:val="BodyText"/>
        <w:spacing w:before="260"/>
        <w:ind w:left="3"/>
      </w:pPr>
      <w:r>
        <w:rPr/>
        <w:t>Toutefois,</w:t>
      </w:r>
      <w:r>
        <w:rPr>
          <w:spacing w:val="-4"/>
        </w:rPr>
        <w:t> </w:t>
      </w:r>
      <w:r>
        <w:rPr/>
        <w:t>cette</w:t>
      </w:r>
      <w:r>
        <w:rPr>
          <w:spacing w:val="-2"/>
        </w:rPr>
        <w:t> </w:t>
      </w:r>
      <w:r>
        <w:rPr/>
        <w:t>argumentation</w:t>
      </w:r>
      <w:r>
        <w:rPr>
          <w:spacing w:val="-2"/>
        </w:rPr>
        <w:t> </w:t>
      </w:r>
      <w:r>
        <w:rPr/>
        <w:t>n’apparaît</w:t>
      </w:r>
      <w:r>
        <w:rPr>
          <w:spacing w:val="-4"/>
        </w:rPr>
        <w:t> </w:t>
      </w:r>
      <w:r>
        <w:rPr/>
        <w:t>pas</w:t>
      </w:r>
      <w:r>
        <w:rPr>
          <w:spacing w:val="-5"/>
        </w:rPr>
        <w:t> </w:t>
      </w:r>
      <w:r>
        <w:rPr/>
        <w:t>suffisante</w:t>
      </w:r>
      <w:r>
        <w:rPr>
          <w:spacing w:val="-4"/>
        </w:rPr>
        <w:t> </w:t>
      </w:r>
      <w:r>
        <w:rPr/>
        <w:t>pour</w:t>
      </w:r>
      <w:r>
        <w:rPr>
          <w:spacing w:val="-5"/>
        </w:rPr>
        <w:t> </w:t>
      </w:r>
      <w:r>
        <w:rPr/>
        <w:t>établir</w:t>
      </w:r>
      <w:r>
        <w:rPr>
          <w:spacing w:val="-4"/>
        </w:rPr>
        <w:t> </w:t>
      </w:r>
      <w:r>
        <w:rPr/>
        <w:t>un</w:t>
      </w:r>
      <w:r>
        <w:rPr>
          <w:spacing w:val="-5"/>
        </w:rPr>
        <w:t> </w:t>
      </w:r>
      <w:r>
        <w:rPr/>
        <w:t>lien</w:t>
      </w:r>
      <w:r>
        <w:rPr>
          <w:spacing w:val="-4"/>
        </w:rPr>
        <w:t> </w:t>
      </w:r>
      <w:r>
        <w:rPr/>
        <w:t>dans</w:t>
      </w:r>
      <w:r>
        <w:rPr>
          <w:spacing w:val="-5"/>
        </w:rPr>
        <w:t> </w:t>
      </w:r>
      <w:r>
        <w:rPr/>
        <w:t>l’esprit</w:t>
      </w:r>
      <w:r>
        <w:rPr>
          <w:spacing w:val="-4"/>
        </w:rPr>
        <w:t> </w:t>
      </w:r>
      <w:r>
        <w:rPr/>
        <w:t>du </w:t>
      </w:r>
      <w:r>
        <w:rPr>
          <w:spacing w:val="-2"/>
        </w:rPr>
        <w:t>public.</w:t>
      </w:r>
    </w:p>
    <w:p>
      <w:pPr>
        <w:pStyle w:val="BodyText"/>
      </w:pPr>
    </w:p>
    <w:p>
      <w:pPr>
        <w:spacing w:before="0"/>
        <w:ind w:left="3" w:right="95" w:firstLine="0"/>
        <w:jc w:val="both"/>
        <w:rPr>
          <w:sz w:val="24"/>
        </w:rPr>
      </w:pPr>
      <w:r>
        <w:rPr>
          <w:sz w:val="24"/>
        </w:rPr>
        <w:t>En effet, les services de «</w:t>
      </w:r>
      <w:r>
        <w:rPr>
          <w:spacing w:val="-1"/>
          <w:sz w:val="24"/>
        </w:rPr>
        <w:t> </w:t>
      </w:r>
      <w:r>
        <w:rPr>
          <w:i/>
          <w:sz w:val="24"/>
        </w:rPr>
        <w:t>Publicité de produits de luxe de seconde main ; organisation d'expositions à des fins commerciales ou publicitaires ; publicité en ligne sur un réseau informatique ; location de temps publicitaire sur tout moyen de communication ; publication de textes publicitaires ; location d'espaces publicitaires ; diffusion d'annonces publicitaires ; conseils en communication (publicité) ; services d'intermédiation commerciale </w:t>
      </w:r>
      <w:r>
        <w:rPr>
          <w:sz w:val="24"/>
        </w:rPr>
        <w:t>» de la demande d’enregistrement contestée s’entendent respectivement de services visant à promouvoir des produits notamment de luxe de seconde main, des services ou activités notamment par la création, la diffusion et la publication de messages publicitaires (sur</w:t>
      </w:r>
      <w:r>
        <w:rPr>
          <w:spacing w:val="40"/>
          <w:sz w:val="24"/>
        </w:rPr>
        <w:t> </w:t>
      </w:r>
      <w:r>
        <w:rPr>
          <w:sz w:val="24"/>
        </w:rPr>
        <w:t>supports physiques ou numériques), de prestations ayant pour objet de mettre en place des événements où des entreprises, présentent leurs produits ou services dans le but d'assurer leur promotion ou augmenter leurs ventes, et de services consistant à mettre en relation des acheteurs et des vendeurs afin de faciliter des transactions commerciales.</w:t>
      </w:r>
    </w:p>
    <w:p>
      <w:pPr>
        <w:pStyle w:val="BodyText"/>
      </w:pPr>
    </w:p>
    <w:p>
      <w:pPr>
        <w:pStyle w:val="BodyText"/>
        <w:ind w:left="3" w:right="162"/>
        <w:jc w:val="both"/>
      </w:pPr>
      <w:r>
        <w:rPr/>
        <w:t>Toutefois, cette seule circonstance ne saurait suffire à établir un lien dans l’esprit du public entre ces services et les « </w:t>
      </w:r>
      <w:r>
        <w:rPr>
          <w:i/>
        </w:rPr>
        <w:t>bracelets </w:t>
      </w:r>
      <w:r>
        <w:rPr/>
        <w:t>» pour lesquels la marque antérieure est renommée.</w:t>
      </w:r>
    </w:p>
    <w:p>
      <w:pPr>
        <w:pStyle w:val="BodyText"/>
      </w:pPr>
    </w:p>
    <w:p>
      <w:pPr>
        <w:pStyle w:val="BodyText"/>
        <w:ind w:left="3" w:right="150"/>
        <w:jc w:val="both"/>
      </w:pPr>
      <w:r>
        <w:rPr/>
        <w:t>En effet, retenir un critère aussi large reviendrait à considérer comme similaires aux services de publicité un grand nombre de produits et services, compte tenu de l’emploi généralisé des services de publicité et communication dans la vie des affaires, alors même qu’ils présenteraient, comme en l’espèce, des caractéristiques propres de nature à les distinguer </w:t>
      </w:r>
      <w:r>
        <w:rPr>
          <w:spacing w:val="-2"/>
        </w:rPr>
        <w:t>nettement.</w:t>
      </w:r>
    </w:p>
    <w:p>
      <w:pPr>
        <w:pStyle w:val="BodyText"/>
      </w:pPr>
    </w:p>
    <w:p>
      <w:pPr>
        <w:pStyle w:val="BodyText"/>
        <w:spacing w:line="249" w:lineRule="auto"/>
        <w:ind w:left="3" w:right="153"/>
        <w:jc w:val="both"/>
      </w:pPr>
      <w:r>
        <w:rPr/>
        <w:t>En outre, les éléments fournis par l’opposante à l’appui de son argumentation concernent des campagnes publicitaires n’établissent aucunement que la société opposante propose de telles opérations de promotion </w:t>
      </w:r>
      <w:r>
        <w:rPr>
          <w:rFonts w:ascii="Cambria" w:hAnsi="Cambria"/>
          <w:b/>
        </w:rPr>
        <w:t>pour des tiers</w:t>
      </w:r>
      <w:r>
        <w:rPr/>
        <w:t>.</w:t>
      </w:r>
    </w:p>
    <w:p>
      <w:pPr>
        <w:pStyle w:val="BodyText"/>
        <w:spacing w:before="16"/>
      </w:pPr>
    </w:p>
    <w:p>
      <w:pPr>
        <w:spacing w:before="0"/>
        <w:ind w:left="3" w:right="153" w:firstLine="0"/>
        <w:jc w:val="both"/>
        <w:rPr>
          <w:sz w:val="24"/>
        </w:rPr>
      </w:pPr>
      <w:r>
        <w:rPr>
          <w:sz w:val="24"/>
        </w:rPr>
        <w:t>En conséquence, l’examen de l’ensemble des facteurs pertinents ne permet pas d’établir l’existence d’un lien entre les marques par le public concerné pour les services suivants de la demande contestée: « </w:t>
      </w:r>
      <w:r>
        <w:rPr>
          <w:i/>
          <w:sz w:val="24"/>
        </w:rPr>
        <w:t>Publicité de produits de luxe de seconde main ; organisation d'expositions à des fins commerciales ou publicitaires ; publicité en ligne sur un réseau informatique ; location de temps publicitaire sur tout moyen de communication ; publication de textes publicitaires ; location d'espaces publicitaires ; diffusion d'annonces publicitaires ; conseils en communication (publicité) ; services d'intermédiation commerciale </w:t>
      </w:r>
      <w:r>
        <w:rPr>
          <w:sz w:val="24"/>
        </w:rPr>
        <w:t>».</w:t>
      </w:r>
    </w:p>
    <w:p>
      <w:pPr>
        <w:pStyle w:val="BodyText"/>
      </w:pPr>
    </w:p>
    <w:p>
      <w:pPr>
        <w:pStyle w:val="BodyText"/>
        <w:ind w:left="3" w:right="154"/>
        <w:jc w:val="both"/>
      </w:pPr>
      <w:r>
        <w:rPr/>
        <w:t>L’existence d’un lien entre les marques dans l’esprit du public étant une des conditions nécessaires à</w:t>
      </w:r>
      <w:r>
        <w:rPr>
          <w:spacing w:val="-2"/>
        </w:rPr>
        <w:t> </w:t>
      </w:r>
      <w:r>
        <w:rPr/>
        <w:t>l’application de</w:t>
      </w:r>
      <w:r>
        <w:rPr>
          <w:spacing w:val="-2"/>
        </w:rPr>
        <w:t> </w:t>
      </w:r>
      <w:r>
        <w:rPr/>
        <w:t>la</w:t>
      </w:r>
      <w:r>
        <w:rPr>
          <w:spacing w:val="-2"/>
        </w:rPr>
        <w:t> </w:t>
      </w:r>
      <w:r>
        <w:rPr/>
        <w:t>protection des</w:t>
      </w:r>
      <w:r>
        <w:rPr>
          <w:spacing w:val="-2"/>
        </w:rPr>
        <w:t> </w:t>
      </w:r>
      <w:r>
        <w:rPr/>
        <w:t>marques de</w:t>
      </w:r>
      <w:r>
        <w:rPr>
          <w:spacing w:val="-2"/>
        </w:rPr>
        <w:t> </w:t>
      </w:r>
      <w:r>
        <w:rPr/>
        <w:t>renommée, l’opposition</w:t>
      </w:r>
      <w:r>
        <w:rPr>
          <w:spacing w:val="-1"/>
        </w:rPr>
        <w:t> </w:t>
      </w:r>
      <w:r>
        <w:rPr/>
        <w:t>fondée</w:t>
      </w:r>
      <w:r>
        <w:rPr>
          <w:spacing w:val="-2"/>
        </w:rPr>
        <w:t> </w:t>
      </w:r>
      <w:r>
        <w:rPr/>
        <w:t>sur la marque antérieure de renommée LOVE ne peut être accueillie.</w:t>
      </w:r>
    </w:p>
    <w:p>
      <w:pPr>
        <w:pStyle w:val="BodyText"/>
      </w:pPr>
    </w:p>
    <w:p>
      <w:pPr>
        <w:pStyle w:val="BodyText"/>
      </w:pPr>
    </w:p>
    <w:p>
      <w:pPr>
        <w:pStyle w:val="BodyText"/>
        <w:spacing w:before="98"/>
      </w:pPr>
    </w:p>
    <w:p>
      <w:pPr>
        <w:pStyle w:val="Heading1"/>
      </w:pPr>
      <w:r>
        <w:rPr>
          <w:spacing w:val="-2"/>
          <w:w w:val="105"/>
        </w:rPr>
        <w:t>CONCLUSION</w:t>
      </w:r>
    </w:p>
    <w:p>
      <w:pPr>
        <w:pStyle w:val="BodyText"/>
        <w:spacing w:before="251"/>
        <w:rPr>
          <w:rFonts w:ascii="Cambria"/>
          <w:b/>
        </w:rPr>
      </w:pPr>
    </w:p>
    <w:p>
      <w:pPr>
        <w:spacing w:before="0"/>
        <w:ind w:left="3" w:right="147" w:firstLine="0"/>
        <w:jc w:val="both"/>
        <w:rPr>
          <w:i/>
          <w:sz w:val="24"/>
        </w:rPr>
      </w:pPr>
      <w:r>
        <w:rPr>
          <w:sz w:val="24"/>
        </w:rPr>
        <w:t>En conséquence, le signe</w:t>
      </w:r>
      <w:r>
        <w:rPr>
          <w:spacing w:val="-1"/>
          <w:sz w:val="24"/>
        </w:rPr>
        <w:t> </w:t>
      </w:r>
      <w:r>
        <w:rPr>
          <w:sz w:val="24"/>
        </w:rPr>
        <w:t>contesté MORE LOVE ne</w:t>
      </w:r>
      <w:r>
        <w:rPr>
          <w:spacing w:val="-1"/>
          <w:sz w:val="24"/>
        </w:rPr>
        <w:t> </w:t>
      </w:r>
      <w:r>
        <w:rPr>
          <w:sz w:val="24"/>
        </w:rPr>
        <w:t>peut pas être adopté comme marque pour désigner</w:t>
      </w:r>
      <w:r>
        <w:rPr>
          <w:spacing w:val="-3"/>
          <w:sz w:val="24"/>
        </w:rPr>
        <w:t> </w:t>
      </w:r>
      <w:r>
        <w:rPr>
          <w:sz w:val="24"/>
        </w:rPr>
        <w:t>les</w:t>
      </w:r>
      <w:r>
        <w:rPr>
          <w:spacing w:val="-4"/>
          <w:sz w:val="24"/>
        </w:rPr>
        <w:t> </w:t>
      </w:r>
      <w:r>
        <w:rPr>
          <w:sz w:val="24"/>
        </w:rPr>
        <w:t>produit</w:t>
      </w:r>
      <w:r>
        <w:rPr>
          <w:spacing w:val="-3"/>
          <w:sz w:val="24"/>
        </w:rPr>
        <w:t> </w:t>
      </w:r>
      <w:r>
        <w:rPr>
          <w:sz w:val="24"/>
        </w:rPr>
        <w:t>suivants :</w:t>
      </w:r>
      <w:r>
        <w:rPr>
          <w:spacing w:val="-3"/>
          <w:sz w:val="24"/>
        </w:rPr>
        <w:t> </w:t>
      </w:r>
      <w:r>
        <w:rPr>
          <w:sz w:val="24"/>
        </w:rPr>
        <w:t>«</w:t>
      </w:r>
      <w:r>
        <w:rPr>
          <w:spacing w:val="-4"/>
          <w:sz w:val="24"/>
        </w:rPr>
        <w:t> </w:t>
      </w:r>
      <w:r>
        <w:rPr>
          <w:i/>
          <w:sz w:val="24"/>
        </w:rPr>
        <w:t>malles</w:t>
      </w:r>
      <w:r>
        <w:rPr>
          <w:i/>
          <w:spacing w:val="-2"/>
          <w:sz w:val="24"/>
        </w:rPr>
        <w:t> </w:t>
      </w:r>
      <w:r>
        <w:rPr>
          <w:i/>
          <w:sz w:val="24"/>
        </w:rPr>
        <w:t>et</w:t>
      </w:r>
      <w:r>
        <w:rPr>
          <w:i/>
          <w:spacing w:val="-3"/>
          <w:sz w:val="24"/>
        </w:rPr>
        <w:t> </w:t>
      </w:r>
      <w:r>
        <w:rPr>
          <w:i/>
          <w:sz w:val="24"/>
        </w:rPr>
        <w:t>valises</w:t>
      </w:r>
      <w:r>
        <w:rPr>
          <w:i/>
          <w:spacing w:val="-4"/>
          <w:sz w:val="24"/>
        </w:rPr>
        <w:t> </w:t>
      </w:r>
      <w:r>
        <w:rPr>
          <w:i/>
          <w:sz w:val="24"/>
        </w:rPr>
        <w:t>;</w:t>
      </w:r>
      <w:r>
        <w:rPr>
          <w:i/>
          <w:spacing w:val="-4"/>
          <w:sz w:val="24"/>
        </w:rPr>
        <w:t> </w:t>
      </w:r>
      <w:r>
        <w:rPr>
          <w:i/>
          <w:sz w:val="24"/>
        </w:rPr>
        <w:t>portefeuilles</w:t>
      </w:r>
      <w:r>
        <w:rPr>
          <w:i/>
          <w:spacing w:val="-2"/>
          <w:sz w:val="24"/>
        </w:rPr>
        <w:t> </w:t>
      </w:r>
      <w:r>
        <w:rPr>
          <w:i/>
          <w:sz w:val="24"/>
        </w:rPr>
        <w:t>;</w:t>
      </w:r>
      <w:r>
        <w:rPr>
          <w:i/>
          <w:spacing w:val="-4"/>
          <w:sz w:val="24"/>
        </w:rPr>
        <w:t> </w:t>
      </w:r>
      <w:r>
        <w:rPr>
          <w:i/>
          <w:sz w:val="24"/>
        </w:rPr>
        <w:t>porte-monnaie</w:t>
      </w:r>
      <w:r>
        <w:rPr>
          <w:i/>
          <w:spacing w:val="-5"/>
          <w:sz w:val="24"/>
        </w:rPr>
        <w:t> </w:t>
      </w:r>
      <w:r>
        <w:rPr>
          <w:i/>
          <w:sz w:val="24"/>
        </w:rPr>
        <w:t>;</w:t>
      </w:r>
      <w:r>
        <w:rPr>
          <w:i/>
          <w:spacing w:val="-4"/>
          <w:sz w:val="24"/>
        </w:rPr>
        <w:t> </w:t>
      </w:r>
      <w:r>
        <w:rPr>
          <w:i/>
          <w:sz w:val="24"/>
        </w:rPr>
        <w:t>porte-cartes</w:t>
      </w:r>
    </w:p>
    <w:p>
      <w:pPr>
        <w:spacing w:after="0"/>
        <w:jc w:val="both"/>
        <w:rPr>
          <w:i/>
          <w:sz w:val="24"/>
        </w:rPr>
        <w:sectPr>
          <w:pgSz w:w="11910" w:h="16840"/>
          <w:pgMar w:header="730" w:footer="347" w:top="1140" w:bottom="540" w:left="1417" w:right="1275"/>
        </w:sectPr>
      </w:pPr>
    </w:p>
    <w:p>
      <w:pPr>
        <w:spacing w:before="260"/>
        <w:ind w:left="3" w:right="152" w:firstLine="0"/>
        <w:jc w:val="both"/>
        <w:rPr>
          <w:sz w:val="24"/>
        </w:rPr>
      </w:pPr>
      <w:r>
        <w:rPr>
          <w:i/>
          <w:sz w:val="24"/>
        </w:rPr>
        <w:t>de crédit [portefeuilles] ; sacs ; coffrets destinés à contenir des articles de toilette dits « vanity cases » ; Vêtements ; articles chaussants ; chapellerie ; chemises ; vêtements en cuir ; ceintures (habillement) ; fourrures (vêtements) ; gants (habillement) ; foulards ; cravates ; chaussettes ; chaussons ; chaussures de plage ; chaussures de ski ; chaussures de sport ; sous-vêtements » </w:t>
      </w:r>
      <w:r>
        <w:rPr>
          <w:sz w:val="24"/>
        </w:rPr>
        <w:t>sans porter atteinte aux droits antérieurs de la société opposante.</w:t>
      </w:r>
    </w:p>
    <w:p>
      <w:pPr>
        <w:spacing w:after="0"/>
        <w:jc w:val="both"/>
        <w:rPr>
          <w:sz w:val="24"/>
        </w:rPr>
        <w:sectPr>
          <w:headerReference w:type="default" r:id="rId13"/>
          <w:footerReference w:type="default" r:id="rId14"/>
          <w:pgSz w:w="11910" w:h="16840"/>
          <w:pgMar w:header="730" w:footer="347" w:top="1140" w:bottom="540" w:left="1417" w:right="1275"/>
        </w:sectPr>
      </w:pPr>
    </w:p>
    <w:p>
      <w:pPr>
        <w:pStyle w:val="BodyText"/>
        <w:spacing w:before="6"/>
      </w:pPr>
    </w:p>
    <w:p>
      <w:pPr>
        <w:pStyle w:val="Heading1"/>
      </w:pPr>
      <w:r>
        <w:rPr>
          <w:w w:val="105"/>
        </w:rPr>
        <w:t>PAR</w:t>
      </w:r>
      <w:r>
        <w:rPr>
          <w:spacing w:val="-11"/>
          <w:w w:val="105"/>
        </w:rPr>
        <w:t> </w:t>
      </w:r>
      <w:r>
        <w:rPr>
          <w:w w:val="105"/>
        </w:rPr>
        <w:t>CES</w:t>
      </w:r>
      <w:r>
        <w:rPr>
          <w:spacing w:val="-12"/>
          <w:w w:val="105"/>
        </w:rPr>
        <w:t> </w:t>
      </w:r>
      <w:r>
        <w:rPr>
          <w:spacing w:val="-2"/>
          <w:w w:val="105"/>
        </w:rPr>
        <w:t>MOTIFS</w:t>
      </w:r>
    </w:p>
    <w:p>
      <w:pPr>
        <w:pStyle w:val="BodyText"/>
        <w:rPr>
          <w:rFonts w:ascii="Cambria"/>
          <w:b/>
        </w:rPr>
      </w:pPr>
    </w:p>
    <w:p>
      <w:pPr>
        <w:pStyle w:val="BodyText"/>
        <w:spacing w:before="36"/>
        <w:rPr>
          <w:rFonts w:ascii="Cambria"/>
          <w:b/>
        </w:rPr>
      </w:pPr>
    </w:p>
    <w:p>
      <w:pPr>
        <w:spacing w:before="0"/>
        <w:ind w:left="0" w:right="188" w:firstLine="0"/>
        <w:jc w:val="center"/>
        <w:rPr>
          <w:rFonts w:ascii="Cambria"/>
          <w:b/>
          <w:sz w:val="24"/>
        </w:rPr>
      </w:pPr>
      <w:r>
        <w:rPr>
          <w:rFonts w:ascii="Cambria"/>
          <w:b/>
          <w:spacing w:val="-2"/>
          <w:w w:val="105"/>
          <w:sz w:val="24"/>
        </w:rPr>
        <w:t>DECIDE</w:t>
      </w:r>
    </w:p>
    <w:p>
      <w:pPr>
        <w:pStyle w:val="BodyText"/>
        <w:rPr>
          <w:rFonts w:ascii="Cambria"/>
          <w:b/>
        </w:rPr>
      </w:pPr>
    </w:p>
    <w:p>
      <w:pPr>
        <w:pStyle w:val="BodyText"/>
        <w:spacing w:before="38"/>
        <w:rPr>
          <w:rFonts w:ascii="Cambria"/>
          <w:b/>
        </w:rPr>
      </w:pPr>
    </w:p>
    <w:p>
      <w:pPr>
        <w:spacing w:line="252" w:lineRule="auto" w:before="0"/>
        <w:ind w:left="3" w:right="151" w:firstLine="0"/>
        <w:jc w:val="both"/>
        <w:rPr>
          <w:i/>
          <w:sz w:val="24"/>
        </w:rPr>
      </w:pPr>
      <w:r>
        <w:rPr>
          <w:rFonts w:ascii="Cambria" w:hAnsi="Cambria"/>
          <w:b/>
          <w:sz w:val="24"/>
        </w:rPr>
        <w:t>Article 1</w:t>
      </w:r>
      <w:r>
        <w:rPr>
          <w:rFonts w:ascii="Cambria" w:hAnsi="Cambria"/>
          <w:b/>
          <w:sz w:val="24"/>
          <w:vertAlign w:val="superscript"/>
        </w:rPr>
        <w:t>er</w:t>
      </w:r>
      <w:r>
        <w:rPr>
          <w:rFonts w:ascii="Cambria" w:hAnsi="Cambria"/>
          <w:b/>
          <w:sz w:val="24"/>
          <w:vertAlign w:val="baseline"/>
        </w:rPr>
        <w:t>: </w:t>
      </w:r>
      <w:r>
        <w:rPr>
          <w:sz w:val="24"/>
          <w:vertAlign w:val="baseline"/>
        </w:rPr>
        <w:t>L'opposition est reconnue partiellement justifiée, en ce qu'elle porte sur les produits suivants : « </w:t>
      </w:r>
      <w:r>
        <w:rPr>
          <w:i/>
          <w:sz w:val="24"/>
          <w:vertAlign w:val="baseline"/>
        </w:rPr>
        <w:t>malles et valises ; portefeuilles ; porte-monnaie ; porte-cartes de crédit [portefeuilles]</w:t>
      </w:r>
      <w:r>
        <w:rPr>
          <w:i/>
          <w:spacing w:val="14"/>
          <w:sz w:val="24"/>
          <w:vertAlign w:val="baseline"/>
        </w:rPr>
        <w:t> </w:t>
      </w:r>
      <w:r>
        <w:rPr>
          <w:i/>
          <w:sz w:val="24"/>
          <w:vertAlign w:val="baseline"/>
        </w:rPr>
        <w:t>;</w:t>
      </w:r>
      <w:r>
        <w:rPr>
          <w:i/>
          <w:spacing w:val="13"/>
          <w:sz w:val="24"/>
          <w:vertAlign w:val="baseline"/>
        </w:rPr>
        <w:t> </w:t>
      </w:r>
      <w:r>
        <w:rPr>
          <w:i/>
          <w:sz w:val="24"/>
          <w:vertAlign w:val="baseline"/>
        </w:rPr>
        <w:t>sacs</w:t>
      </w:r>
      <w:r>
        <w:rPr>
          <w:i/>
          <w:spacing w:val="15"/>
          <w:sz w:val="24"/>
          <w:vertAlign w:val="baseline"/>
        </w:rPr>
        <w:t> </w:t>
      </w:r>
      <w:r>
        <w:rPr>
          <w:i/>
          <w:sz w:val="24"/>
          <w:vertAlign w:val="baseline"/>
        </w:rPr>
        <w:t>;</w:t>
      </w:r>
      <w:r>
        <w:rPr>
          <w:i/>
          <w:spacing w:val="15"/>
          <w:sz w:val="24"/>
          <w:vertAlign w:val="baseline"/>
        </w:rPr>
        <w:t> </w:t>
      </w:r>
      <w:r>
        <w:rPr>
          <w:i/>
          <w:sz w:val="24"/>
          <w:vertAlign w:val="baseline"/>
        </w:rPr>
        <w:t>coffrets</w:t>
      </w:r>
      <w:r>
        <w:rPr>
          <w:i/>
          <w:spacing w:val="16"/>
          <w:sz w:val="24"/>
          <w:vertAlign w:val="baseline"/>
        </w:rPr>
        <w:t> </w:t>
      </w:r>
      <w:r>
        <w:rPr>
          <w:i/>
          <w:sz w:val="24"/>
          <w:vertAlign w:val="baseline"/>
        </w:rPr>
        <w:t>destinés</w:t>
      </w:r>
      <w:r>
        <w:rPr>
          <w:i/>
          <w:spacing w:val="17"/>
          <w:sz w:val="24"/>
          <w:vertAlign w:val="baseline"/>
        </w:rPr>
        <w:t> </w:t>
      </w:r>
      <w:r>
        <w:rPr>
          <w:i/>
          <w:sz w:val="24"/>
          <w:vertAlign w:val="baseline"/>
        </w:rPr>
        <w:t>à</w:t>
      </w:r>
      <w:r>
        <w:rPr>
          <w:i/>
          <w:spacing w:val="15"/>
          <w:sz w:val="24"/>
          <w:vertAlign w:val="baseline"/>
        </w:rPr>
        <w:t> </w:t>
      </w:r>
      <w:r>
        <w:rPr>
          <w:i/>
          <w:sz w:val="24"/>
          <w:vertAlign w:val="baseline"/>
        </w:rPr>
        <w:t>contenir</w:t>
      </w:r>
      <w:r>
        <w:rPr>
          <w:i/>
          <w:spacing w:val="16"/>
          <w:sz w:val="24"/>
          <w:vertAlign w:val="baseline"/>
        </w:rPr>
        <w:t> </w:t>
      </w:r>
      <w:r>
        <w:rPr>
          <w:i/>
          <w:sz w:val="24"/>
          <w:vertAlign w:val="baseline"/>
        </w:rPr>
        <w:t>des</w:t>
      </w:r>
      <w:r>
        <w:rPr>
          <w:i/>
          <w:spacing w:val="17"/>
          <w:sz w:val="24"/>
          <w:vertAlign w:val="baseline"/>
        </w:rPr>
        <w:t> </w:t>
      </w:r>
      <w:r>
        <w:rPr>
          <w:i/>
          <w:sz w:val="24"/>
          <w:vertAlign w:val="baseline"/>
        </w:rPr>
        <w:t>articles</w:t>
      </w:r>
      <w:r>
        <w:rPr>
          <w:i/>
          <w:spacing w:val="18"/>
          <w:sz w:val="24"/>
          <w:vertAlign w:val="baseline"/>
        </w:rPr>
        <w:t> </w:t>
      </w:r>
      <w:r>
        <w:rPr>
          <w:i/>
          <w:sz w:val="24"/>
          <w:vertAlign w:val="baseline"/>
        </w:rPr>
        <w:t>de</w:t>
      </w:r>
      <w:r>
        <w:rPr>
          <w:i/>
          <w:spacing w:val="15"/>
          <w:sz w:val="24"/>
          <w:vertAlign w:val="baseline"/>
        </w:rPr>
        <w:t> </w:t>
      </w:r>
      <w:r>
        <w:rPr>
          <w:i/>
          <w:sz w:val="24"/>
          <w:vertAlign w:val="baseline"/>
        </w:rPr>
        <w:t>toilette</w:t>
      </w:r>
      <w:r>
        <w:rPr>
          <w:i/>
          <w:spacing w:val="17"/>
          <w:sz w:val="24"/>
          <w:vertAlign w:val="baseline"/>
        </w:rPr>
        <w:t> </w:t>
      </w:r>
      <w:r>
        <w:rPr>
          <w:i/>
          <w:sz w:val="24"/>
          <w:vertAlign w:val="baseline"/>
        </w:rPr>
        <w:t>dits</w:t>
      </w:r>
      <w:r>
        <w:rPr>
          <w:i/>
          <w:spacing w:val="17"/>
          <w:sz w:val="24"/>
          <w:vertAlign w:val="baseline"/>
        </w:rPr>
        <w:t> </w:t>
      </w:r>
      <w:r>
        <w:rPr>
          <w:i/>
          <w:sz w:val="24"/>
          <w:vertAlign w:val="baseline"/>
        </w:rPr>
        <w:t>«</w:t>
      </w:r>
      <w:r>
        <w:rPr>
          <w:i/>
          <w:spacing w:val="15"/>
          <w:sz w:val="24"/>
          <w:vertAlign w:val="baseline"/>
        </w:rPr>
        <w:t> </w:t>
      </w:r>
      <w:r>
        <w:rPr>
          <w:i/>
          <w:sz w:val="24"/>
          <w:vertAlign w:val="baseline"/>
        </w:rPr>
        <w:t>vanity</w:t>
      </w:r>
      <w:r>
        <w:rPr>
          <w:i/>
          <w:spacing w:val="16"/>
          <w:sz w:val="24"/>
          <w:vertAlign w:val="baseline"/>
        </w:rPr>
        <w:t> </w:t>
      </w:r>
      <w:r>
        <w:rPr>
          <w:i/>
          <w:spacing w:val="-2"/>
          <w:sz w:val="24"/>
          <w:vertAlign w:val="baseline"/>
        </w:rPr>
        <w:t>cases</w:t>
      </w:r>
    </w:p>
    <w:p>
      <w:pPr>
        <w:spacing w:line="261" w:lineRule="exact" w:before="0"/>
        <w:ind w:left="3" w:right="0" w:firstLine="0"/>
        <w:jc w:val="both"/>
        <w:rPr>
          <w:i/>
          <w:sz w:val="24"/>
        </w:rPr>
      </w:pPr>
      <w:r>
        <w:rPr>
          <w:i/>
          <w:sz w:val="24"/>
        </w:rPr>
        <w:t>»</w:t>
      </w:r>
      <w:r>
        <w:rPr>
          <w:i/>
          <w:spacing w:val="22"/>
          <w:sz w:val="24"/>
        </w:rPr>
        <w:t> </w:t>
      </w:r>
      <w:r>
        <w:rPr>
          <w:i/>
          <w:sz w:val="24"/>
        </w:rPr>
        <w:t>;</w:t>
      </w:r>
      <w:r>
        <w:rPr>
          <w:i/>
          <w:spacing w:val="24"/>
          <w:sz w:val="24"/>
        </w:rPr>
        <w:t> </w:t>
      </w:r>
      <w:r>
        <w:rPr>
          <w:i/>
          <w:sz w:val="24"/>
        </w:rPr>
        <w:t>Vêtements</w:t>
      </w:r>
      <w:r>
        <w:rPr>
          <w:i/>
          <w:spacing w:val="26"/>
          <w:sz w:val="24"/>
        </w:rPr>
        <w:t> </w:t>
      </w:r>
      <w:r>
        <w:rPr>
          <w:i/>
          <w:sz w:val="24"/>
        </w:rPr>
        <w:t>;</w:t>
      </w:r>
      <w:r>
        <w:rPr>
          <w:i/>
          <w:spacing w:val="24"/>
          <w:sz w:val="24"/>
        </w:rPr>
        <w:t> </w:t>
      </w:r>
      <w:r>
        <w:rPr>
          <w:i/>
          <w:sz w:val="24"/>
        </w:rPr>
        <w:t>articles</w:t>
      </w:r>
      <w:r>
        <w:rPr>
          <w:i/>
          <w:spacing w:val="25"/>
          <w:sz w:val="24"/>
        </w:rPr>
        <w:t> </w:t>
      </w:r>
      <w:r>
        <w:rPr>
          <w:i/>
          <w:sz w:val="24"/>
        </w:rPr>
        <w:t>chaussants</w:t>
      </w:r>
      <w:r>
        <w:rPr>
          <w:i/>
          <w:spacing w:val="25"/>
          <w:sz w:val="24"/>
        </w:rPr>
        <w:t> </w:t>
      </w:r>
      <w:r>
        <w:rPr>
          <w:i/>
          <w:sz w:val="24"/>
        </w:rPr>
        <w:t>;</w:t>
      </w:r>
      <w:r>
        <w:rPr>
          <w:i/>
          <w:spacing w:val="25"/>
          <w:sz w:val="24"/>
        </w:rPr>
        <w:t> </w:t>
      </w:r>
      <w:r>
        <w:rPr>
          <w:i/>
          <w:sz w:val="24"/>
        </w:rPr>
        <w:t>chapellerie</w:t>
      </w:r>
      <w:r>
        <w:rPr>
          <w:i/>
          <w:spacing w:val="25"/>
          <w:sz w:val="24"/>
        </w:rPr>
        <w:t> </w:t>
      </w:r>
      <w:r>
        <w:rPr>
          <w:i/>
          <w:sz w:val="24"/>
        </w:rPr>
        <w:t>;</w:t>
      </w:r>
      <w:r>
        <w:rPr>
          <w:i/>
          <w:spacing w:val="24"/>
          <w:sz w:val="24"/>
        </w:rPr>
        <w:t> </w:t>
      </w:r>
      <w:r>
        <w:rPr>
          <w:i/>
          <w:sz w:val="24"/>
        </w:rPr>
        <w:t>chemises</w:t>
      </w:r>
      <w:r>
        <w:rPr>
          <w:i/>
          <w:spacing w:val="25"/>
          <w:sz w:val="24"/>
        </w:rPr>
        <w:t> </w:t>
      </w:r>
      <w:r>
        <w:rPr>
          <w:i/>
          <w:sz w:val="24"/>
        </w:rPr>
        <w:t>;</w:t>
      </w:r>
      <w:r>
        <w:rPr>
          <w:i/>
          <w:spacing w:val="25"/>
          <w:sz w:val="24"/>
        </w:rPr>
        <w:t> </w:t>
      </w:r>
      <w:r>
        <w:rPr>
          <w:i/>
          <w:sz w:val="24"/>
        </w:rPr>
        <w:t>vêtements</w:t>
      </w:r>
      <w:r>
        <w:rPr>
          <w:i/>
          <w:spacing w:val="25"/>
          <w:sz w:val="24"/>
        </w:rPr>
        <w:t> </w:t>
      </w:r>
      <w:r>
        <w:rPr>
          <w:i/>
          <w:sz w:val="24"/>
        </w:rPr>
        <w:t>en</w:t>
      </w:r>
      <w:r>
        <w:rPr>
          <w:i/>
          <w:spacing w:val="24"/>
          <w:sz w:val="24"/>
        </w:rPr>
        <w:t> </w:t>
      </w:r>
      <w:r>
        <w:rPr>
          <w:i/>
          <w:sz w:val="24"/>
        </w:rPr>
        <w:t>cuir</w:t>
      </w:r>
      <w:r>
        <w:rPr>
          <w:i/>
          <w:spacing w:val="25"/>
          <w:sz w:val="24"/>
        </w:rPr>
        <w:t> </w:t>
      </w:r>
      <w:r>
        <w:rPr>
          <w:i/>
          <w:sz w:val="24"/>
        </w:rPr>
        <w:t>;</w:t>
      </w:r>
      <w:r>
        <w:rPr>
          <w:i/>
          <w:spacing w:val="25"/>
          <w:sz w:val="24"/>
        </w:rPr>
        <w:t> </w:t>
      </w:r>
      <w:r>
        <w:rPr>
          <w:i/>
          <w:spacing w:val="-2"/>
          <w:sz w:val="24"/>
        </w:rPr>
        <w:t>ceintures</w:t>
      </w:r>
    </w:p>
    <w:p>
      <w:pPr>
        <w:spacing w:before="0"/>
        <w:ind w:left="3" w:right="150" w:firstLine="0"/>
        <w:jc w:val="both"/>
        <w:rPr>
          <w:sz w:val="24"/>
        </w:rPr>
      </w:pPr>
      <w:r>
        <w:rPr>
          <w:i/>
          <w:sz w:val="24"/>
        </w:rPr>
        <w:t>(habillement)</w:t>
      </w:r>
      <w:r>
        <w:rPr>
          <w:i/>
          <w:spacing w:val="40"/>
          <w:sz w:val="24"/>
        </w:rPr>
        <w:t> </w:t>
      </w:r>
      <w:r>
        <w:rPr>
          <w:i/>
          <w:sz w:val="24"/>
        </w:rPr>
        <w:t>;</w:t>
      </w:r>
      <w:r>
        <w:rPr>
          <w:i/>
          <w:spacing w:val="40"/>
          <w:sz w:val="24"/>
        </w:rPr>
        <w:t> </w:t>
      </w:r>
      <w:r>
        <w:rPr>
          <w:i/>
          <w:sz w:val="24"/>
        </w:rPr>
        <w:t>fourrures</w:t>
      </w:r>
      <w:r>
        <w:rPr>
          <w:i/>
          <w:spacing w:val="40"/>
          <w:sz w:val="24"/>
        </w:rPr>
        <w:t> </w:t>
      </w:r>
      <w:r>
        <w:rPr>
          <w:i/>
          <w:sz w:val="24"/>
        </w:rPr>
        <w:t>(vêtements)</w:t>
      </w:r>
      <w:r>
        <w:rPr>
          <w:i/>
          <w:spacing w:val="40"/>
          <w:sz w:val="24"/>
        </w:rPr>
        <w:t> </w:t>
      </w:r>
      <w:r>
        <w:rPr>
          <w:i/>
          <w:sz w:val="24"/>
        </w:rPr>
        <w:t>;</w:t>
      </w:r>
      <w:r>
        <w:rPr>
          <w:i/>
          <w:spacing w:val="40"/>
          <w:sz w:val="24"/>
        </w:rPr>
        <w:t> </w:t>
      </w:r>
      <w:r>
        <w:rPr>
          <w:i/>
          <w:sz w:val="24"/>
        </w:rPr>
        <w:t>gants</w:t>
      </w:r>
      <w:r>
        <w:rPr>
          <w:i/>
          <w:spacing w:val="40"/>
          <w:sz w:val="24"/>
        </w:rPr>
        <w:t> </w:t>
      </w:r>
      <w:r>
        <w:rPr>
          <w:i/>
          <w:sz w:val="24"/>
        </w:rPr>
        <w:t>(habillement)</w:t>
      </w:r>
      <w:r>
        <w:rPr>
          <w:i/>
          <w:spacing w:val="40"/>
          <w:sz w:val="24"/>
        </w:rPr>
        <w:t> </w:t>
      </w:r>
      <w:r>
        <w:rPr>
          <w:i/>
          <w:sz w:val="24"/>
        </w:rPr>
        <w:t>;</w:t>
      </w:r>
      <w:r>
        <w:rPr>
          <w:i/>
          <w:spacing w:val="40"/>
          <w:sz w:val="24"/>
        </w:rPr>
        <w:t> </w:t>
      </w:r>
      <w:r>
        <w:rPr>
          <w:i/>
          <w:sz w:val="24"/>
        </w:rPr>
        <w:t>foulards</w:t>
      </w:r>
      <w:r>
        <w:rPr>
          <w:i/>
          <w:spacing w:val="40"/>
          <w:sz w:val="24"/>
        </w:rPr>
        <w:t> </w:t>
      </w:r>
      <w:r>
        <w:rPr>
          <w:i/>
          <w:sz w:val="24"/>
        </w:rPr>
        <w:t>;</w:t>
      </w:r>
      <w:r>
        <w:rPr>
          <w:i/>
          <w:spacing w:val="40"/>
          <w:sz w:val="24"/>
        </w:rPr>
        <w:t> </w:t>
      </w:r>
      <w:r>
        <w:rPr>
          <w:i/>
          <w:sz w:val="24"/>
        </w:rPr>
        <w:t>cravates</w:t>
      </w:r>
      <w:r>
        <w:rPr>
          <w:i/>
          <w:spacing w:val="40"/>
          <w:sz w:val="24"/>
        </w:rPr>
        <w:t> </w:t>
      </w:r>
      <w:r>
        <w:rPr>
          <w:i/>
          <w:sz w:val="24"/>
        </w:rPr>
        <w:t>; chaussettes ; chaussons ; chaussures de plage ; chaussures de ski ; chaussures de sport ; sous-vêtements </w:t>
      </w:r>
      <w:r>
        <w:rPr>
          <w:sz w:val="24"/>
        </w:rPr>
        <w:t>».</w:t>
      </w:r>
    </w:p>
    <w:p>
      <w:pPr>
        <w:pStyle w:val="BodyText"/>
        <w:spacing w:before="20"/>
      </w:pPr>
    </w:p>
    <w:p>
      <w:pPr>
        <w:pStyle w:val="BodyText"/>
        <w:ind w:left="3"/>
        <w:jc w:val="both"/>
      </w:pPr>
      <w:r>
        <w:rPr>
          <w:rFonts w:ascii="Cambria" w:hAnsi="Cambria"/>
          <w:b/>
        </w:rPr>
        <w:t>Article</w:t>
      </w:r>
      <w:r>
        <w:rPr>
          <w:rFonts w:ascii="Cambria" w:hAnsi="Cambria"/>
          <w:b/>
          <w:spacing w:val="-6"/>
        </w:rPr>
        <w:t> </w:t>
      </w:r>
      <w:r>
        <w:rPr>
          <w:rFonts w:ascii="Cambria" w:hAnsi="Cambria"/>
          <w:b/>
        </w:rPr>
        <w:t>2</w:t>
      </w:r>
      <w:r>
        <w:rPr>
          <w:rFonts w:ascii="Cambria" w:hAnsi="Cambria"/>
          <w:b/>
          <w:spacing w:val="-5"/>
        </w:rPr>
        <w:t> </w:t>
      </w:r>
      <w:r>
        <w:rPr>
          <w:rFonts w:ascii="Cambria" w:hAnsi="Cambria"/>
          <w:b/>
        </w:rPr>
        <w:t>:</w:t>
      </w:r>
      <w:r>
        <w:rPr>
          <w:rFonts w:ascii="Cambria" w:hAnsi="Cambria"/>
          <w:b/>
          <w:spacing w:val="-5"/>
        </w:rPr>
        <w:t> </w:t>
      </w:r>
      <w:r>
        <w:rPr/>
        <w:t>La</w:t>
      </w:r>
      <w:r>
        <w:rPr>
          <w:spacing w:val="-1"/>
        </w:rPr>
        <w:t> </w:t>
      </w:r>
      <w:r>
        <w:rPr/>
        <w:t>demande</w:t>
      </w:r>
      <w:r>
        <w:rPr>
          <w:spacing w:val="-1"/>
        </w:rPr>
        <w:t> </w:t>
      </w:r>
      <w:r>
        <w:rPr/>
        <w:t>d'enregistrement</w:t>
      </w:r>
      <w:r>
        <w:rPr>
          <w:spacing w:val="1"/>
        </w:rPr>
        <w:t> </w:t>
      </w:r>
      <w:r>
        <w:rPr/>
        <w:t>est</w:t>
      </w:r>
      <w:r>
        <w:rPr>
          <w:spacing w:val="-1"/>
        </w:rPr>
        <w:t> </w:t>
      </w:r>
      <w:r>
        <w:rPr/>
        <w:t>partiellement</w:t>
      </w:r>
      <w:r>
        <w:rPr>
          <w:spacing w:val="1"/>
        </w:rPr>
        <w:t> </w:t>
      </w:r>
      <w:r>
        <w:rPr/>
        <w:t>rejetée,</w:t>
      </w:r>
      <w:r>
        <w:rPr>
          <w:spacing w:val="-1"/>
        </w:rPr>
        <w:t> </w:t>
      </w:r>
      <w:r>
        <w:rPr/>
        <w:t>pour</w:t>
      </w:r>
      <w:r>
        <w:rPr>
          <w:spacing w:val="-2"/>
        </w:rPr>
        <w:t> </w:t>
      </w:r>
      <w:r>
        <w:rPr/>
        <w:t>les produits</w:t>
      </w:r>
      <w:r>
        <w:rPr>
          <w:spacing w:val="-2"/>
        </w:rPr>
        <w:t> précités.</w:t>
      </w:r>
    </w:p>
    <w:sectPr>
      <w:pgSz w:w="11910" w:h="16840"/>
      <w:pgMar w:header="730" w:footer="347" w:top="1140" w:bottom="54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7888">
          <wp:simplePos x="0" y="0"/>
          <wp:positionH relativeFrom="page">
            <wp:posOffset>41616</wp:posOffset>
          </wp:positionH>
          <wp:positionV relativeFrom="page">
            <wp:posOffset>10344542</wp:posOffset>
          </wp:positionV>
          <wp:extent cx="7435510" cy="23163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435510" cy="231637"/>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8912">
          <wp:simplePos x="0" y="0"/>
          <wp:positionH relativeFrom="page">
            <wp:posOffset>41616</wp:posOffset>
          </wp:positionH>
          <wp:positionV relativeFrom="page">
            <wp:posOffset>10344542</wp:posOffset>
          </wp:positionV>
          <wp:extent cx="7435510" cy="23163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435510" cy="231637"/>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9936">
          <wp:simplePos x="0" y="0"/>
          <wp:positionH relativeFrom="page">
            <wp:posOffset>41616</wp:posOffset>
          </wp:positionH>
          <wp:positionV relativeFrom="page">
            <wp:posOffset>10344542</wp:posOffset>
          </wp:positionV>
          <wp:extent cx="7435510" cy="231637"/>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7435510" cy="231637"/>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400">
              <wp:simplePos x="0" y="0"/>
              <wp:positionH relativeFrom="page">
                <wp:posOffset>6522719</wp:posOffset>
              </wp:positionH>
              <wp:positionV relativeFrom="page">
                <wp:posOffset>450718</wp:posOffset>
              </wp:positionV>
              <wp:extent cx="190500" cy="1663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0500" cy="166370"/>
                      </a:xfrm>
                      <a:prstGeom prst="rect">
                        <a:avLst/>
                      </a:prstGeom>
                    </wps:spPr>
                    <wps:txbx>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3.599976pt;margin-top:35.489639pt;width:15pt;height:13.1pt;mso-position-horizontal-relative:page;mso-position-vertical-relative:page;z-index:-15918080" type="#_x0000_t202" id="docshape1" filled="false" stroked="false">
              <v:textbox inset="0,0,0,0">
                <w:txbxContent>
                  <w:p>
                    <w:pPr>
                      <w:spacing w:before="11"/>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9424">
              <wp:simplePos x="0" y="0"/>
              <wp:positionH relativeFrom="page">
                <wp:posOffset>6497320</wp:posOffset>
              </wp:positionH>
              <wp:positionV relativeFrom="page">
                <wp:posOffset>450718</wp:posOffset>
              </wp:positionV>
              <wp:extent cx="215900" cy="1663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5900" cy="166370"/>
                      </a:xfrm>
                      <a:prstGeom prst="rect">
                        <a:avLst/>
                      </a:prstGeom>
                    </wps:spPr>
                    <wps:txbx>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11.600006pt;margin-top:35.489639pt;width:17pt;height:13.1pt;mso-position-horizontal-relative:page;mso-position-vertical-relative:page;z-index:-15917056" type="#_x0000_t202" id="docshape2"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12</w:t>
                    </w:r>
                    <w:r>
                      <w:rPr>
                        <w:spacing w:val="-5"/>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37" w:hanging="450"/>
      </w:pPr>
      <w:rPr>
        <w:rFonts w:hint="default" w:ascii="Symbol" w:hAnsi="Symbol" w:eastAsia="Symbol" w:cs="Symbol"/>
        <w:spacing w:val="0"/>
        <w:w w:val="100"/>
        <w:lang w:val="fr-FR" w:eastAsia="en-US" w:bidi="ar-SA"/>
      </w:rPr>
    </w:lvl>
    <w:lvl w:ilvl="1">
      <w:start w:val="0"/>
      <w:numFmt w:val="bullet"/>
      <w:lvlText w:val="-"/>
      <w:lvlJc w:val="left"/>
      <w:pPr>
        <w:ind w:left="1443" w:hanging="450"/>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303" w:hanging="450"/>
      </w:pPr>
      <w:rPr>
        <w:rFonts w:hint="default"/>
        <w:lang w:val="fr-FR" w:eastAsia="en-US" w:bidi="ar-SA"/>
      </w:rPr>
    </w:lvl>
    <w:lvl w:ilvl="3">
      <w:start w:val="0"/>
      <w:numFmt w:val="bullet"/>
      <w:lvlText w:val="•"/>
      <w:lvlJc w:val="left"/>
      <w:pPr>
        <w:ind w:left="3167" w:hanging="450"/>
      </w:pPr>
      <w:rPr>
        <w:rFonts w:hint="default"/>
        <w:lang w:val="fr-FR" w:eastAsia="en-US" w:bidi="ar-SA"/>
      </w:rPr>
    </w:lvl>
    <w:lvl w:ilvl="4">
      <w:start w:val="0"/>
      <w:numFmt w:val="bullet"/>
      <w:lvlText w:val="•"/>
      <w:lvlJc w:val="left"/>
      <w:pPr>
        <w:ind w:left="4031" w:hanging="450"/>
      </w:pPr>
      <w:rPr>
        <w:rFonts w:hint="default"/>
        <w:lang w:val="fr-FR" w:eastAsia="en-US" w:bidi="ar-SA"/>
      </w:rPr>
    </w:lvl>
    <w:lvl w:ilvl="5">
      <w:start w:val="0"/>
      <w:numFmt w:val="bullet"/>
      <w:lvlText w:val="•"/>
      <w:lvlJc w:val="left"/>
      <w:pPr>
        <w:ind w:left="4895" w:hanging="450"/>
      </w:pPr>
      <w:rPr>
        <w:rFonts w:hint="default"/>
        <w:lang w:val="fr-FR" w:eastAsia="en-US" w:bidi="ar-SA"/>
      </w:rPr>
    </w:lvl>
    <w:lvl w:ilvl="6">
      <w:start w:val="0"/>
      <w:numFmt w:val="bullet"/>
      <w:lvlText w:val="•"/>
      <w:lvlJc w:val="left"/>
      <w:pPr>
        <w:ind w:left="5758" w:hanging="450"/>
      </w:pPr>
      <w:rPr>
        <w:rFonts w:hint="default"/>
        <w:lang w:val="fr-FR" w:eastAsia="en-US" w:bidi="ar-SA"/>
      </w:rPr>
    </w:lvl>
    <w:lvl w:ilvl="7">
      <w:start w:val="0"/>
      <w:numFmt w:val="bullet"/>
      <w:lvlText w:val="•"/>
      <w:lvlJc w:val="left"/>
      <w:pPr>
        <w:ind w:left="6622" w:hanging="450"/>
      </w:pPr>
      <w:rPr>
        <w:rFonts w:hint="default"/>
        <w:lang w:val="fr-FR" w:eastAsia="en-US" w:bidi="ar-SA"/>
      </w:rPr>
    </w:lvl>
    <w:lvl w:ilvl="8">
      <w:start w:val="0"/>
      <w:numFmt w:val="bullet"/>
      <w:lvlText w:val="•"/>
      <w:lvlJc w:val="left"/>
      <w:pPr>
        <w:ind w:left="7486" w:hanging="450"/>
      </w:pPr>
      <w:rPr>
        <w:rFonts w:hint="default"/>
        <w:lang w:val="fr-FR" w:eastAsia="en-US" w:bidi="ar-SA"/>
      </w:rPr>
    </w:lvl>
  </w:abstractNum>
  <w:abstractNum w:abstractNumId="1">
    <w:multiLevelType w:val="hybridMultilevel"/>
    <w:lvl w:ilvl="0">
      <w:start w:val="1"/>
      <w:numFmt w:val="upperLetter"/>
      <w:lvlText w:val="%1."/>
      <w:lvlJc w:val="left"/>
      <w:pPr>
        <w:ind w:left="903" w:hanging="360"/>
        <w:jc w:val="left"/>
      </w:pPr>
      <w:rPr>
        <w:rFonts w:hint="default" w:ascii="Cambria" w:hAnsi="Cambria" w:eastAsia="Cambria" w:cs="Cambria"/>
        <w:b/>
        <w:bCs/>
        <w:i w:val="0"/>
        <w:iCs w:val="0"/>
        <w:spacing w:val="0"/>
        <w:w w:val="104"/>
        <w:sz w:val="24"/>
        <w:szCs w:val="24"/>
        <w:lang w:val="fr-FR" w:eastAsia="en-US" w:bidi="ar-SA"/>
      </w:rPr>
    </w:lvl>
    <w:lvl w:ilvl="1">
      <w:start w:val="1"/>
      <w:numFmt w:val="decimal"/>
      <w:lvlText w:val="%2)"/>
      <w:lvlJc w:val="left"/>
      <w:pPr>
        <w:ind w:left="1083" w:hanging="360"/>
        <w:jc w:val="left"/>
      </w:pPr>
      <w:rPr>
        <w:rFonts w:hint="default" w:ascii="Cambria" w:hAnsi="Cambria" w:eastAsia="Cambria" w:cs="Cambria"/>
        <w:b/>
        <w:bCs/>
        <w:i w:val="0"/>
        <w:iCs w:val="0"/>
        <w:spacing w:val="-1"/>
        <w:w w:val="94"/>
        <w:sz w:val="24"/>
        <w:szCs w:val="24"/>
        <w:lang w:val="fr-FR" w:eastAsia="en-US" w:bidi="ar-SA"/>
      </w:rPr>
    </w:lvl>
    <w:lvl w:ilvl="2">
      <w:start w:val="0"/>
      <w:numFmt w:val="bullet"/>
      <w:lvlText w:val="•"/>
      <w:lvlJc w:val="left"/>
      <w:pPr>
        <w:ind w:left="1983" w:hanging="360"/>
      </w:pPr>
      <w:rPr>
        <w:rFonts w:hint="default"/>
        <w:lang w:val="fr-FR" w:eastAsia="en-US" w:bidi="ar-SA"/>
      </w:rPr>
    </w:lvl>
    <w:lvl w:ilvl="3">
      <w:start w:val="0"/>
      <w:numFmt w:val="bullet"/>
      <w:lvlText w:val="•"/>
      <w:lvlJc w:val="left"/>
      <w:pPr>
        <w:ind w:left="2887" w:hanging="360"/>
      </w:pPr>
      <w:rPr>
        <w:rFonts w:hint="default"/>
        <w:lang w:val="fr-FR" w:eastAsia="en-US" w:bidi="ar-SA"/>
      </w:rPr>
    </w:lvl>
    <w:lvl w:ilvl="4">
      <w:start w:val="0"/>
      <w:numFmt w:val="bullet"/>
      <w:lvlText w:val="•"/>
      <w:lvlJc w:val="left"/>
      <w:pPr>
        <w:ind w:left="3791" w:hanging="360"/>
      </w:pPr>
      <w:rPr>
        <w:rFonts w:hint="default"/>
        <w:lang w:val="fr-FR" w:eastAsia="en-US" w:bidi="ar-SA"/>
      </w:rPr>
    </w:lvl>
    <w:lvl w:ilvl="5">
      <w:start w:val="0"/>
      <w:numFmt w:val="bullet"/>
      <w:lvlText w:val="•"/>
      <w:lvlJc w:val="left"/>
      <w:pPr>
        <w:ind w:left="4695" w:hanging="360"/>
      </w:pPr>
      <w:rPr>
        <w:rFonts w:hint="default"/>
        <w:lang w:val="fr-FR" w:eastAsia="en-US" w:bidi="ar-SA"/>
      </w:rPr>
    </w:lvl>
    <w:lvl w:ilvl="6">
      <w:start w:val="0"/>
      <w:numFmt w:val="bullet"/>
      <w:lvlText w:val="•"/>
      <w:lvlJc w:val="left"/>
      <w:pPr>
        <w:ind w:left="5598" w:hanging="360"/>
      </w:pPr>
      <w:rPr>
        <w:rFonts w:hint="default"/>
        <w:lang w:val="fr-FR" w:eastAsia="en-US" w:bidi="ar-SA"/>
      </w:rPr>
    </w:lvl>
    <w:lvl w:ilvl="7">
      <w:start w:val="0"/>
      <w:numFmt w:val="bullet"/>
      <w:lvlText w:val="•"/>
      <w:lvlJc w:val="left"/>
      <w:pPr>
        <w:ind w:left="6502" w:hanging="360"/>
      </w:pPr>
      <w:rPr>
        <w:rFonts w:hint="default"/>
        <w:lang w:val="fr-FR" w:eastAsia="en-US" w:bidi="ar-SA"/>
      </w:rPr>
    </w:lvl>
    <w:lvl w:ilvl="8">
      <w:start w:val="0"/>
      <w:numFmt w:val="bullet"/>
      <w:lvlText w:val="•"/>
      <w:lvlJc w:val="left"/>
      <w:pPr>
        <w:ind w:left="7406" w:hanging="360"/>
      </w:pPr>
      <w:rPr>
        <w:rFonts w:hint="default"/>
        <w:lang w:val="fr-FR" w:eastAsia="en-US" w:bidi="ar-SA"/>
      </w:rPr>
    </w:lvl>
  </w:abstractNum>
  <w:abstractNum w:abstractNumId="0">
    <w:multiLevelType w:val="hybridMultilevel"/>
    <w:lvl w:ilvl="0">
      <w:start w:val="0"/>
      <w:numFmt w:val="bullet"/>
      <w:lvlText w:val="-"/>
      <w:lvlJc w:val="left"/>
      <w:pPr>
        <w:ind w:left="723" w:hanging="350"/>
      </w:pPr>
      <w:rPr>
        <w:rFonts w:hint="default" w:ascii="Trebuchet MS" w:hAnsi="Trebuchet MS" w:eastAsia="Trebuchet MS" w:cs="Trebuchet MS"/>
        <w:b w:val="0"/>
        <w:bCs w:val="0"/>
        <w:i w:val="0"/>
        <w:iCs w:val="0"/>
        <w:spacing w:val="0"/>
        <w:w w:val="98"/>
        <w:sz w:val="24"/>
        <w:szCs w:val="24"/>
        <w:lang w:val="fr-FR" w:eastAsia="en-US" w:bidi="ar-SA"/>
      </w:rPr>
    </w:lvl>
    <w:lvl w:ilvl="1">
      <w:start w:val="0"/>
      <w:numFmt w:val="bullet"/>
      <w:lvlText w:val="•"/>
      <w:lvlJc w:val="left"/>
      <w:pPr>
        <w:ind w:left="1569" w:hanging="350"/>
      </w:pPr>
      <w:rPr>
        <w:rFonts w:hint="default"/>
        <w:lang w:val="fr-FR" w:eastAsia="en-US" w:bidi="ar-SA"/>
      </w:rPr>
    </w:lvl>
    <w:lvl w:ilvl="2">
      <w:start w:val="0"/>
      <w:numFmt w:val="bullet"/>
      <w:lvlText w:val="•"/>
      <w:lvlJc w:val="left"/>
      <w:pPr>
        <w:ind w:left="2418" w:hanging="350"/>
      </w:pPr>
      <w:rPr>
        <w:rFonts w:hint="default"/>
        <w:lang w:val="fr-FR" w:eastAsia="en-US" w:bidi="ar-SA"/>
      </w:rPr>
    </w:lvl>
    <w:lvl w:ilvl="3">
      <w:start w:val="0"/>
      <w:numFmt w:val="bullet"/>
      <w:lvlText w:val="•"/>
      <w:lvlJc w:val="left"/>
      <w:pPr>
        <w:ind w:left="3268" w:hanging="350"/>
      </w:pPr>
      <w:rPr>
        <w:rFonts w:hint="default"/>
        <w:lang w:val="fr-FR" w:eastAsia="en-US" w:bidi="ar-SA"/>
      </w:rPr>
    </w:lvl>
    <w:lvl w:ilvl="4">
      <w:start w:val="0"/>
      <w:numFmt w:val="bullet"/>
      <w:lvlText w:val="•"/>
      <w:lvlJc w:val="left"/>
      <w:pPr>
        <w:ind w:left="4117" w:hanging="350"/>
      </w:pPr>
      <w:rPr>
        <w:rFonts w:hint="default"/>
        <w:lang w:val="fr-FR" w:eastAsia="en-US" w:bidi="ar-SA"/>
      </w:rPr>
    </w:lvl>
    <w:lvl w:ilvl="5">
      <w:start w:val="0"/>
      <w:numFmt w:val="bullet"/>
      <w:lvlText w:val="•"/>
      <w:lvlJc w:val="left"/>
      <w:pPr>
        <w:ind w:left="4967" w:hanging="350"/>
      </w:pPr>
      <w:rPr>
        <w:rFonts w:hint="default"/>
        <w:lang w:val="fr-FR" w:eastAsia="en-US" w:bidi="ar-SA"/>
      </w:rPr>
    </w:lvl>
    <w:lvl w:ilvl="6">
      <w:start w:val="0"/>
      <w:numFmt w:val="bullet"/>
      <w:lvlText w:val="•"/>
      <w:lvlJc w:val="left"/>
      <w:pPr>
        <w:ind w:left="5816" w:hanging="350"/>
      </w:pPr>
      <w:rPr>
        <w:rFonts w:hint="default"/>
        <w:lang w:val="fr-FR" w:eastAsia="en-US" w:bidi="ar-SA"/>
      </w:rPr>
    </w:lvl>
    <w:lvl w:ilvl="7">
      <w:start w:val="0"/>
      <w:numFmt w:val="bullet"/>
      <w:lvlText w:val="•"/>
      <w:lvlJc w:val="left"/>
      <w:pPr>
        <w:ind w:left="6665" w:hanging="350"/>
      </w:pPr>
      <w:rPr>
        <w:rFonts w:hint="default"/>
        <w:lang w:val="fr-FR" w:eastAsia="en-US" w:bidi="ar-SA"/>
      </w:rPr>
    </w:lvl>
    <w:lvl w:ilvl="8">
      <w:start w:val="0"/>
      <w:numFmt w:val="bullet"/>
      <w:lvlText w:val="•"/>
      <w:lvlJc w:val="left"/>
      <w:pPr>
        <w:ind w:left="7515" w:hanging="350"/>
      </w:pPr>
      <w:rPr>
        <w:rFonts w:hint="default"/>
        <w:lang w:val="fr-F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3"/>
      <w:outlineLvl w:val="1"/>
    </w:pPr>
    <w:rPr>
      <w:rFonts w:ascii="Cambria" w:hAnsi="Cambria" w:eastAsia="Cambria" w:cs="Cambria"/>
      <w:b/>
      <w:bCs/>
      <w:sz w:val="24"/>
      <w:szCs w:val="24"/>
      <w:lang w:val="fr-FR" w:eastAsia="en-US" w:bidi="ar-SA"/>
    </w:rPr>
  </w:style>
  <w:style w:styleId="Heading2" w:type="paragraph">
    <w:name w:val="Heading 2"/>
    <w:basedOn w:val="Normal"/>
    <w:uiPriority w:val="1"/>
    <w:qFormat/>
    <w:pPr>
      <w:ind w:left="1082" w:hanging="359"/>
      <w:outlineLvl w:val="2"/>
    </w:pPr>
    <w:rPr>
      <w:rFonts w:ascii="Cambria" w:hAnsi="Cambria" w:eastAsia="Cambria" w:cs="Cambria"/>
      <w:b/>
      <w:bCs/>
      <w:sz w:val="24"/>
      <w:szCs w:val="24"/>
      <w:lang w:val="fr-FR" w:eastAsia="en-US" w:bidi="ar-SA"/>
    </w:rPr>
  </w:style>
  <w:style w:styleId="Title" w:type="paragraph">
    <w:name w:val="Title"/>
    <w:basedOn w:val="Normal"/>
    <w:uiPriority w:val="1"/>
    <w:qFormat/>
    <w:pPr>
      <w:ind w:left="1976"/>
      <w:jc w:val="center"/>
    </w:pPr>
    <w:rPr>
      <w:rFonts w:ascii="Cambria" w:hAnsi="Cambria" w:eastAsia="Cambria" w:cs="Cambria"/>
      <w:b/>
      <w:bCs/>
      <w:sz w:val="32"/>
      <w:szCs w:val="32"/>
      <w:lang w:val="fr-FR" w:eastAsia="en-US" w:bidi="ar-SA"/>
    </w:rPr>
  </w:style>
  <w:style w:styleId="ListParagraph" w:type="paragraph">
    <w:name w:val="List Paragraph"/>
    <w:basedOn w:val="Normal"/>
    <w:uiPriority w:val="1"/>
    <w:qFormat/>
    <w:pPr>
      <w:ind w:left="1443" w:hanging="45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hyperlink" Target="../../../../../my%20little/decision_2019-158_opposition_marques_2.pdf"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2026-05-22T08:47:18Z</dcterms:created>
  <dcterms:modified xsi:type="dcterms:W3CDTF">2026-05-22T08:47:18Z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2026-03-05T00:00:00Z</vt:filetime>
  </property>
  <property fmtid="{D5CDD505-2E9C-101B-9397-08002B2CF9AE}" pid="4" name="LastSaved">
    <vt:filetime>2026-05-22T00:00:00Z</vt:filetime>
  </property>
  <property fmtid="{D5CDD505-2E9C-101B-9397-08002B2CF9AE}" pid="5" name="Producer">
    <vt:lpwstr>PyPDF2</vt:lpwstr>
  </property>
</Properties>
</file>